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951D58">
      <w:pPr>
        <w:tabs>
          <w:tab w:val="right" w:pos="9612"/>
          <w:tab w:val="right" w:pos="13323"/>
        </w:tabs>
        <w:rPr>
          <w:rFonts w:hint="default" w:eastAsia="宋体"/>
          <w:b/>
          <w:color w:val="000000" w:themeColor="text1"/>
          <w:sz w:val="24"/>
          <w:szCs w:val="24"/>
          <w:lang w:val="en-US" w:eastAsia="zh-CN"/>
          <w14:textFill>
            <w14:solidFill>
              <w14:schemeClr w14:val="tx1"/>
            </w14:solidFill>
          </w14:textFill>
        </w:rPr>
      </w:pPr>
      <w:bookmarkStart w:id="0" w:name="DocumentFor"/>
      <w:bookmarkEnd w:id="0"/>
      <w:bookmarkStart w:id="1" w:name="Title"/>
      <w:bookmarkEnd w:id="1"/>
      <w:r>
        <w:rPr>
          <w:b/>
          <w:color w:val="000000" w:themeColor="text1"/>
          <w:sz w:val="24"/>
          <w:szCs w:val="24"/>
          <w14:textFill>
            <w14:solidFill>
              <w14:schemeClr w14:val="tx1"/>
            </w14:solidFill>
          </w14:textFill>
        </w:rPr>
        <w:t>3GPP TSG RAN WG2</w:t>
      </w:r>
      <w:r>
        <w:rPr>
          <w:rFonts w:hint="eastAsia" w:eastAsia="宋体"/>
          <w:b/>
          <w:color w:val="000000" w:themeColor="text1"/>
          <w:sz w:val="24"/>
          <w:szCs w:val="24"/>
          <w:lang w:val="en-US" w:eastAsia="zh-CN"/>
          <w14:textFill>
            <w14:solidFill>
              <w14:schemeClr w14:val="tx1"/>
            </w14:solidFill>
          </w14:textFill>
        </w:rPr>
        <w:t xml:space="preserve"> Meeting </w:t>
      </w:r>
      <w:r>
        <w:rPr>
          <w:b/>
          <w:color w:val="000000" w:themeColor="text1"/>
          <w:sz w:val="24"/>
          <w:szCs w:val="24"/>
          <w14:textFill>
            <w14:solidFill>
              <w14:schemeClr w14:val="tx1"/>
            </w14:solidFill>
          </w14:textFill>
        </w:rPr>
        <w:t>#12</w:t>
      </w:r>
      <w:r>
        <w:rPr>
          <w:rFonts w:hint="eastAsia" w:eastAsia="宋体"/>
          <w:b/>
          <w:color w:val="000000" w:themeColor="text1"/>
          <w:sz w:val="24"/>
          <w:szCs w:val="24"/>
          <w:lang w:val="en-US" w:eastAsia="zh-CN"/>
          <w14:textFill>
            <w14:solidFill>
              <w14:schemeClr w14:val="tx1"/>
            </w14:solidFill>
          </w14:textFill>
        </w:rPr>
        <w:t>7</w:t>
      </w:r>
      <w:r>
        <w:rPr>
          <w:b/>
          <w:color w:val="000000" w:themeColor="text1"/>
          <w:sz w:val="24"/>
          <w:szCs w:val="24"/>
          <w14:textFill>
            <w14:solidFill>
              <w14:schemeClr w14:val="tx1"/>
            </w14:solidFill>
          </w14:textFill>
        </w:rPr>
        <w:tab/>
      </w:r>
      <w:r>
        <w:rPr>
          <w:rFonts w:hint="eastAsia"/>
          <w:b/>
          <w:color w:val="000000" w:themeColor="text1"/>
          <w:sz w:val="24"/>
          <w:szCs w:val="24"/>
          <w14:textFill>
            <w14:solidFill>
              <w14:schemeClr w14:val="tx1"/>
            </w14:solidFill>
          </w14:textFill>
        </w:rPr>
        <w:t>R2-</w:t>
      </w:r>
      <w:r>
        <w:rPr>
          <w:rFonts w:hint="eastAsia" w:eastAsia="宋体"/>
          <w:b/>
          <w:color w:val="000000" w:themeColor="text1"/>
          <w:sz w:val="24"/>
          <w:szCs w:val="24"/>
          <w:lang w:val="en-US" w:eastAsia="zh-CN"/>
          <w14:textFill>
            <w14:solidFill>
              <w14:schemeClr w14:val="tx1"/>
            </w14:solidFill>
          </w14:textFill>
        </w:rPr>
        <w:t>2406962</w:t>
      </w:r>
    </w:p>
    <w:p w14:paraId="74E73AA7">
      <w:pPr>
        <w:pStyle w:val="56"/>
        <w:jc w:val="left"/>
        <w:rPr>
          <w:rFonts w:hint="eastAsia" w:cs="Arial"/>
          <w:sz w:val="24"/>
          <w:szCs w:val="24"/>
        </w:rPr>
      </w:pPr>
      <w:r>
        <w:rPr>
          <w:rFonts w:hint="eastAsia" w:cs="Arial"/>
          <w:sz w:val="24"/>
          <w:szCs w:val="24"/>
        </w:rPr>
        <w:t>Maastricht, Netherlands, Aug 19</w:t>
      </w:r>
      <w:r>
        <w:rPr>
          <w:rFonts w:hint="eastAsia" w:cs="Arial"/>
          <w:sz w:val="24"/>
          <w:szCs w:val="24"/>
          <w:vertAlign w:val="superscript"/>
        </w:rPr>
        <w:t>th</w:t>
      </w:r>
      <w:r>
        <w:rPr>
          <w:rFonts w:hint="eastAsia" w:cs="Arial"/>
          <w:sz w:val="24"/>
          <w:szCs w:val="24"/>
        </w:rPr>
        <w:t xml:space="preserve"> – 23</w:t>
      </w:r>
      <w:r>
        <w:rPr>
          <w:rFonts w:hint="eastAsia" w:cs="Arial"/>
          <w:sz w:val="24"/>
          <w:szCs w:val="24"/>
          <w:vertAlign w:val="superscript"/>
        </w:rPr>
        <w:t>rd</w:t>
      </w:r>
      <w:r>
        <w:rPr>
          <w:rFonts w:hint="eastAsia" w:cs="Arial"/>
          <w:sz w:val="24"/>
          <w:szCs w:val="24"/>
        </w:rPr>
        <w:t>, 2024</w:t>
      </w:r>
    </w:p>
    <w:p w14:paraId="51F916D2">
      <w:pPr>
        <w:pStyle w:val="56"/>
        <w:jc w:val="left"/>
        <w:rPr>
          <w:rFonts w:hint="eastAsia" w:eastAsia="宋体" w:cs="Arial"/>
          <w:color w:val="000000" w:themeColor="text1"/>
          <w:sz w:val="24"/>
          <w:szCs w:val="24"/>
          <w:lang w:eastAsia="zh-CN"/>
          <w14:textFill>
            <w14:solidFill>
              <w14:schemeClr w14:val="tx1"/>
            </w14:solidFill>
          </w14:textFill>
        </w:rPr>
      </w:pPr>
      <w:r>
        <w:rPr>
          <w:rFonts w:cs="Arial"/>
          <w:color w:val="000000" w:themeColor="text1"/>
          <w:sz w:val="24"/>
          <w:szCs w:val="24"/>
          <w14:textFill>
            <w14:solidFill>
              <w14:schemeClr w14:val="tx1"/>
            </w14:solidFill>
          </w14:textFill>
        </w:rPr>
        <w:t>Agenda Item:</w:t>
      </w:r>
      <w:r>
        <w:rPr>
          <w:rFonts w:cs="Arial"/>
          <w:color w:val="000000" w:themeColor="text1"/>
          <w:sz w:val="24"/>
          <w:szCs w:val="24"/>
          <w14:textFill>
            <w14:solidFill>
              <w14:schemeClr w14:val="tx1"/>
            </w14:solidFill>
          </w14:textFill>
        </w:rPr>
        <w:tab/>
      </w:r>
      <w:r>
        <w:rPr>
          <w:rFonts w:hint="eastAsia" w:eastAsia="宋体" w:cs="Arial"/>
          <w:color w:val="000000" w:themeColor="text1"/>
          <w:sz w:val="24"/>
          <w:szCs w:val="24"/>
          <w14:textFill>
            <w14:solidFill>
              <w14:schemeClr w14:val="tx1"/>
            </w14:solidFill>
          </w14:textFill>
        </w:rPr>
        <w:t>8.</w:t>
      </w:r>
      <w:r>
        <w:rPr>
          <w:rFonts w:hint="eastAsia" w:eastAsia="宋体" w:cs="Arial"/>
          <w:color w:val="000000" w:themeColor="text1"/>
          <w:sz w:val="24"/>
          <w:szCs w:val="24"/>
          <w:lang w:val="en-US" w:eastAsia="zh-CN"/>
          <w14:textFill>
            <w14:solidFill>
              <w14:schemeClr w14:val="tx1"/>
            </w14:solidFill>
          </w14:textFill>
        </w:rPr>
        <w:t>11</w:t>
      </w:r>
      <w:r>
        <w:rPr>
          <w:rFonts w:hint="eastAsia" w:eastAsia="宋体" w:cs="Arial"/>
          <w:color w:val="000000" w:themeColor="text1"/>
          <w:sz w:val="24"/>
          <w:szCs w:val="24"/>
          <w14:textFill>
            <w14:solidFill>
              <w14:schemeClr w14:val="tx1"/>
            </w14:solidFill>
          </w14:textFill>
        </w:rPr>
        <w:t>.</w:t>
      </w:r>
      <w:r>
        <w:rPr>
          <w:rFonts w:hint="eastAsia" w:eastAsia="宋体" w:cs="Arial"/>
          <w:color w:val="000000" w:themeColor="text1"/>
          <w:sz w:val="24"/>
          <w:szCs w:val="24"/>
          <w:lang w:val="en-US" w:eastAsia="zh-CN"/>
          <w14:textFill>
            <w14:solidFill>
              <w14:schemeClr w14:val="tx1"/>
            </w14:solidFill>
          </w14:textFill>
        </w:rPr>
        <w:t>2</w:t>
      </w:r>
    </w:p>
    <w:p w14:paraId="3E2CF27C">
      <w:pPr>
        <w:pStyle w:val="56"/>
        <w:jc w:val="left"/>
        <w:rPr>
          <w:rFonts w:cs="Arial"/>
          <w:color w:val="000000" w:themeColor="text1"/>
          <w:sz w:val="24"/>
          <w:szCs w:val="24"/>
          <w14:textFill>
            <w14:solidFill>
              <w14:schemeClr w14:val="tx1"/>
            </w14:solidFill>
          </w14:textFill>
        </w:rPr>
      </w:pPr>
      <w:r>
        <w:rPr>
          <w:rFonts w:cs="Arial"/>
          <w:color w:val="000000" w:themeColor="text1"/>
          <w:sz w:val="24"/>
          <w:szCs w:val="24"/>
          <w14:textFill>
            <w14:solidFill>
              <w14:schemeClr w14:val="tx1"/>
            </w14:solidFill>
          </w14:textFill>
        </w:rPr>
        <w:t>Source:</w:t>
      </w:r>
      <w:r>
        <w:rPr>
          <w:rFonts w:cs="Arial"/>
          <w:color w:val="000000" w:themeColor="text1"/>
          <w:sz w:val="24"/>
          <w:szCs w:val="24"/>
          <w14:textFill>
            <w14:solidFill>
              <w14:schemeClr w14:val="tx1"/>
            </w14:solidFill>
          </w14:textFill>
        </w:rPr>
        <w:tab/>
      </w:r>
      <w:r>
        <w:rPr>
          <w:rFonts w:eastAsia="宋体" w:cs="Arial"/>
          <w:color w:val="000000" w:themeColor="text1"/>
          <w:sz w:val="24"/>
          <w:szCs w:val="24"/>
          <w14:textFill>
            <w14:solidFill>
              <w14:schemeClr w14:val="tx1"/>
            </w14:solidFill>
          </w14:textFill>
        </w:rPr>
        <w:t>CMCC</w:t>
      </w:r>
      <w:r>
        <w:rPr>
          <w:rFonts w:eastAsia="宋体" w:cs="Arial"/>
          <w:color w:val="000000" w:themeColor="text1"/>
          <w:sz w:val="24"/>
          <w:szCs w:val="24"/>
          <w14:textFill>
            <w14:solidFill>
              <w14:schemeClr w14:val="tx1"/>
            </w14:solidFill>
          </w14:textFill>
        </w:rPr>
        <w:tab/>
      </w:r>
    </w:p>
    <w:p w14:paraId="257DB0DC">
      <w:pPr>
        <w:pStyle w:val="56"/>
        <w:jc w:val="left"/>
        <w:rPr>
          <w:rFonts w:hint="default" w:eastAsia="宋体" w:cs="Arial"/>
          <w:color w:val="000000" w:themeColor="text1"/>
          <w:sz w:val="24"/>
          <w:szCs w:val="24"/>
          <w:lang w:val="en-US" w:eastAsia="zh-CN"/>
          <w14:textFill>
            <w14:solidFill>
              <w14:schemeClr w14:val="tx1"/>
            </w14:solidFill>
          </w14:textFill>
        </w:rPr>
      </w:pPr>
      <w:r>
        <w:rPr>
          <w:rFonts w:cs="Arial"/>
          <w:color w:val="000000" w:themeColor="text1"/>
          <w:sz w:val="24"/>
          <w:szCs w:val="24"/>
          <w14:textFill>
            <w14:solidFill>
              <w14:schemeClr w14:val="tx1"/>
            </w14:solidFill>
          </w14:textFill>
        </w:rPr>
        <w:t>Title:</w:t>
      </w:r>
      <w:r>
        <w:rPr>
          <w:rFonts w:cs="Arial"/>
          <w:color w:val="000000" w:themeColor="text1"/>
          <w:sz w:val="24"/>
          <w:szCs w:val="24"/>
          <w14:textFill>
            <w14:solidFill>
              <w14:schemeClr w14:val="tx1"/>
            </w14:solidFill>
          </w14:textFill>
        </w:rPr>
        <w:tab/>
      </w:r>
      <w:r>
        <w:rPr>
          <w:rFonts w:hint="eastAsia" w:eastAsia="宋体" w:cs="Arial"/>
          <w:color w:val="000000" w:themeColor="text1"/>
          <w:sz w:val="24"/>
          <w:szCs w:val="24"/>
          <w14:textFill>
            <w14:solidFill>
              <w14:schemeClr w14:val="tx1"/>
            </w14:solidFill>
          </w14:textFill>
        </w:rPr>
        <w:t>Discussion</w:t>
      </w:r>
      <w:r>
        <w:rPr>
          <w:rFonts w:cs="Arial"/>
          <w:color w:val="000000" w:themeColor="text1"/>
          <w:sz w:val="24"/>
          <w:szCs w:val="24"/>
          <w14:textFill>
            <w14:solidFill>
              <w14:schemeClr w14:val="tx1"/>
            </w14:solidFill>
          </w14:textFill>
        </w:rPr>
        <w:t xml:space="preserve"> on</w:t>
      </w:r>
      <w:r>
        <w:rPr>
          <w:rFonts w:hint="eastAsia" w:eastAsia="宋体" w:cs="Arial"/>
          <w:color w:val="000000" w:themeColor="text1"/>
          <w:sz w:val="24"/>
          <w:szCs w:val="24"/>
          <w14:textFill>
            <w14:solidFill>
              <w14:schemeClr w14:val="tx1"/>
            </w14:solidFill>
          </w14:textFill>
        </w:rPr>
        <w:t xml:space="preserve"> </w:t>
      </w:r>
      <w:r>
        <w:rPr>
          <w:rFonts w:hint="eastAsia" w:eastAsia="宋体" w:cs="Arial"/>
          <w:color w:val="000000" w:themeColor="text1"/>
          <w:sz w:val="24"/>
          <w:szCs w:val="24"/>
          <w:lang w:val="en-US" w:eastAsia="zh-CN"/>
          <w14:textFill>
            <w14:solidFill>
              <w14:schemeClr w14:val="tx1"/>
            </w14:solidFill>
          </w14:textFill>
        </w:rPr>
        <w:t>random access in SBFD</w:t>
      </w:r>
    </w:p>
    <w:p w14:paraId="1FD8C9E7">
      <w:pPr>
        <w:pStyle w:val="56"/>
        <w:jc w:val="left"/>
        <w:rPr>
          <w:rFonts w:cs="Arial" w:eastAsiaTheme="minorEastAsia"/>
          <w:color w:val="000000" w:themeColor="text1"/>
          <w:sz w:val="24"/>
          <w:szCs w:val="24"/>
          <w14:textFill>
            <w14:solidFill>
              <w14:schemeClr w14:val="tx1"/>
            </w14:solidFill>
          </w14:textFill>
        </w:rPr>
      </w:pPr>
      <w:r>
        <w:rPr>
          <w:rFonts w:cs="Arial"/>
          <w:color w:val="000000" w:themeColor="text1"/>
          <w:sz w:val="24"/>
          <w:szCs w:val="24"/>
          <w14:textFill>
            <w14:solidFill>
              <w14:schemeClr w14:val="tx1"/>
            </w14:solidFill>
          </w14:textFill>
        </w:rPr>
        <w:t>Document for:</w:t>
      </w:r>
      <w:r>
        <w:rPr>
          <w:rFonts w:cs="Arial"/>
          <w:color w:val="000000" w:themeColor="text1"/>
          <w:sz w:val="24"/>
          <w:szCs w:val="24"/>
          <w14:textFill>
            <w14:solidFill>
              <w14:schemeClr w14:val="tx1"/>
            </w14:solidFill>
          </w14:textFill>
        </w:rPr>
        <w:tab/>
      </w:r>
      <w:r>
        <w:rPr>
          <w:rFonts w:cs="Arial"/>
          <w:color w:val="000000" w:themeColor="text1"/>
          <w:sz w:val="24"/>
          <w:szCs w:val="24"/>
          <w14:textFill>
            <w14:solidFill>
              <w14:schemeClr w14:val="tx1"/>
            </w14:solidFill>
          </w14:textFill>
        </w:rPr>
        <w:t>Discussion</w:t>
      </w:r>
      <w:r>
        <w:rPr>
          <w:rFonts w:hint="eastAsia" w:cs="Arial" w:eastAsiaTheme="minorEastAsia"/>
          <w:color w:val="000000" w:themeColor="text1"/>
          <w:sz w:val="24"/>
          <w:szCs w:val="24"/>
          <w14:textFill>
            <w14:solidFill>
              <w14:schemeClr w14:val="tx1"/>
            </w14:solidFill>
          </w14:textFill>
        </w:rPr>
        <w:t xml:space="preserve"> </w:t>
      </w:r>
    </w:p>
    <w:p w14:paraId="58EB7AF9">
      <w:pPr>
        <w:pStyle w:val="2"/>
        <w:tabs>
          <w:tab w:val="left" w:pos="3909"/>
        </w:tabs>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Introduction</w:t>
      </w:r>
      <w:r>
        <w:rPr>
          <w:rFonts w:hint="eastAsia" w:eastAsia="宋体" w:cs="Arial"/>
          <w:color w:val="000000" w:themeColor="text1"/>
          <w:sz w:val="32"/>
          <w:szCs w:val="32"/>
          <w14:textFill>
            <w14:solidFill>
              <w14:schemeClr w14:val="tx1"/>
            </w14:solidFill>
          </w14:textFill>
        </w:rPr>
        <w:tab/>
      </w:r>
    </w:p>
    <w:p w14:paraId="202FF9B7">
      <w:pPr>
        <w:pStyle w:val="54"/>
        <w:ind w:left="0" w:firstLine="0"/>
      </w:pPr>
      <w:r>
        <w:rPr>
          <w:rFonts w:hint="eastAsia"/>
        </w:rPr>
        <w:t xml:space="preserve">In </w:t>
      </w:r>
      <w:r>
        <w:rPr>
          <w:rFonts w:hint="eastAsia" w:eastAsia="宋体"/>
          <w:lang w:val="en-US" w:eastAsia="zh-CN"/>
        </w:rPr>
        <w:t>revised WID[1]</w:t>
      </w:r>
      <w:r>
        <w:rPr>
          <w:rFonts w:hint="eastAsia"/>
        </w:rPr>
        <w:t xml:space="preserve">, </w:t>
      </w:r>
      <w:r>
        <w:rPr>
          <w:rFonts w:hint="eastAsia" w:eastAsia="宋体"/>
          <w:lang w:val="en-US" w:eastAsia="zh-CN"/>
        </w:rPr>
        <w:t>the following</w:t>
      </w:r>
      <w:r>
        <w:rPr>
          <w:rFonts w:hint="eastAsia"/>
        </w:rPr>
        <w:t xml:space="preserve"> </w:t>
      </w:r>
      <w:r>
        <w:rPr>
          <w:rFonts w:hint="eastAsia" w:eastAsia="宋体"/>
          <w:lang w:val="en-US" w:eastAsia="zh-CN"/>
        </w:rPr>
        <w:t>objectives</w:t>
      </w:r>
      <w:r>
        <w:rPr>
          <w:rFonts w:hint="eastAsia"/>
        </w:rPr>
        <w:t xml:space="preserve"> are </w:t>
      </w:r>
      <w:r>
        <w:rPr>
          <w:rFonts w:hint="eastAsia" w:eastAsia="宋体"/>
          <w:lang w:val="en-US" w:eastAsia="zh-CN"/>
        </w:rPr>
        <w:t>given</w:t>
      </w:r>
      <w:r>
        <w:rPr>
          <w:rFonts w:hint="eastAsia"/>
        </w:rPr>
        <w:t xml:space="preserve"> for </w:t>
      </w:r>
      <w:r>
        <w:rPr>
          <w:rFonts w:hint="eastAsia" w:eastAsia="宋体"/>
          <w:lang w:val="en-US" w:eastAsia="zh-CN"/>
        </w:rPr>
        <w:t>random access in SBFD, shown as</w:t>
      </w:r>
      <w:r>
        <w:rPr>
          <w:rFonts w:hint="eastAsia"/>
        </w:rPr>
        <w:t>:</w:t>
      </w:r>
    </w:p>
    <w:tbl>
      <w:tblPr>
        <w:tblStyle w:val="46"/>
        <w:tblpPr w:leftFromText="180" w:rightFromText="180" w:vertAnchor="text" w:horzAnchor="page" w:tblpX="1501" w:tblpY="2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33E25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5F4B0974">
            <w:pPr>
              <w:numPr>
                <w:ilvl w:val="0"/>
                <w:numId w:val="11"/>
              </w:numPr>
              <w:ind w:left="300" w:leftChars="0" w:hanging="360" w:firstLineChars="0"/>
              <w:jc w:val="both"/>
              <w:rPr>
                <w:rFonts w:eastAsiaTheme="minorEastAsia"/>
              </w:rPr>
            </w:pPr>
            <w:r>
              <w:rPr>
                <w:lang w:val="en-US" w:eastAsia="zh-CN"/>
              </w:rPr>
              <w:t>Specify SBFD operation to support random access in SBFD symbols by UEs in</w:t>
            </w:r>
            <w:r>
              <w:rPr>
                <w:rFonts w:hint="eastAsia"/>
                <w:lang w:val="en-US" w:eastAsia="zh-CN"/>
              </w:rPr>
              <w:t xml:space="preserve"> </w:t>
            </w:r>
            <w:r>
              <w:rPr>
                <w:lang w:val="en-US" w:eastAsia="zh-CN"/>
              </w:rPr>
              <w:t>RRC_CONNECTED mode and RRC_IDLE/INACTIVE mode [RAN1, RAN2]</w:t>
            </w:r>
          </w:p>
        </w:tc>
      </w:tr>
    </w:tbl>
    <w:p w14:paraId="13374C6F">
      <w:pPr>
        <w:pStyle w:val="61"/>
        <w:spacing w:after="0"/>
        <w:ind w:left="0" w:firstLine="0"/>
        <w:jc w:val="both"/>
        <w:rPr>
          <w:rFonts w:cs="Arial" w:eastAsiaTheme="minorEastAsia"/>
          <w:bCs/>
          <w:color w:val="000000" w:themeColor="text1"/>
          <w:lang w:eastAsia="zh-CN"/>
          <w14:textFill>
            <w14:solidFill>
              <w14:schemeClr w14:val="tx1"/>
            </w14:solidFill>
          </w14:textFill>
        </w:rPr>
      </w:pPr>
      <w:r>
        <w:rPr>
          <w:rFonts w:hint="eastAsia" w:cs="Arial" w:eastAsiaTheme="minorEastAsia"/>
          <w:bCs/>
          <w:color w:val="000000" w:themeColor="text1"/>
          <w:lang w:eastAsia="zh-CN"/>
          <w14:textFill>
            <w14:solidFill>
              <w14:schemeClr w14:val="tx1"/>
            </w14:solidFill>
          </w14:textFill>
        </w:rPr>
        <w:t>Then i</w:t>
      </w:r>
      <w:r>
        <w:rPr>
          <w:rFonts w:cs="Arial" w:eastAsiaTheme="minorEastAsia"/>
          <w:bCs/>
          <w:color w:val="000000" w:themeColor="text1"/>
          <w:lang w:eastAsia="zh-CN"/>
          <w14:textFill>
            <w14:solidFill>
              <w14:schemeClr w14:val="tx1"/>
            </w14:solidFill>
          </w14:textFill>
        </w:rPr>
        <w:t xml:space="preserve">n this contribution, we would like to provide </w:t>
      </w:r>
      <w:r>
        <w:rPr>
          <w:rFonts w:hint="eastAsia" w:cs="Arial" w:eastAsiaTheme="minorEastAsia"/>
          <w:bCs/>
          <w:color w:val="000000" w:themeColor="text1"/>
          <w:lang w:eastAsia="zh-CN"/>
          <w14:textFill>
            <w14:solidFill>
              <w14:schemeClr w14:val="tx1"/>
            </w14:solidFill>
          </w14:textFill>
        </w:rPr>
        <w:t>our views</w:t>
      </w:r>
      <w:r>
        <w:rPr>
          <w:rFonts w:cs="Arial" w:eastAsiaTheme="minorEastAsia"/>
          <w:bCs/>
          <w:color w:val="000000" w:themeColor="text1"/>
          <w:lang w:eastAsia="zh-CN"/>
          <w14:textFill>
            <w14:solidFill>
              <w14:schemeClr w14:val="tx1"/>
            </w14:solidFill>
          </w14:textFill>
        </w:rPr>
        <w:t xml:space="preserve"> on </w:t>
      </w:r>
      <w:r>
        <w:rPr>
          <w:rFonts w:hint="eastAsia" w:cs="Arial" w:eastAsiaTheme="minorEastAsia"/>
          <w:bCs/>
          <w:color w:val="000000" w:themeColor="text1"/>
          <w:lang w:val="en-US" w:eastAsia="zh-CN"/>
          <w14:textFill>
            <w14:solidFill>
              <w14:schemeClr w14:val="tx1"/>
            </w14:solidFill>
          </w14:textFill>
        </w:rPr>
        <w:t>RAN2 impacts to support random access in SBFD</w:t>
      </w:r>
      <w:r>
        <w:rPr>
          <w:rFonts w:cs="Arial" w:eastAsiaTheme="minorEastAsia"/>
          <w:bCs/>
          <w:color w:val="000000" w:themeColor="text1"/>
          <w:lang w:eastAsia="zh-CN"/>
          <w14:textFill>
            <w14:solidFill>
              <w14:schemeClr w14:val="tx1"/>
            </w14:solidFill>
          </w14:textFill>
        </w:rPr>
        <w:t xml:space="preserve">. </w:t>
      </w:r>
    </w:p>
    <w:p w14:paraId="24D805DD">
      <w:pPr>
        <w:pStyle w:val="2"/>
        <w:rPr>
          <w:rFonts w:cs="Arial" w:eastAsiaTheme="minorEastAsia"/>
          <w:color w:val="000000" w:themeColor="text1"/>
          <w14:textFill>
            <w14:solidFill>
              <w14:schemeClr w14:val="tx1"/>
            </w14:solidFill>
          </w14:textFill>
        </w:rPr>
      </w:pPr>
      <w:r>
        <w:rPr>
          <w:rFonts w:cs="Arial"/>
          <w:color w:val="000000" w:themeColor="text1"/>
          <w:sz w:val="32"/>
          <w:szCs w:val="32"/>
          <w14:textFill>
            <w14:solidFill>
              <w14:schemeClr w14:val="tx1"/>
            </w14:solidFill>
          </w14:textFill>
        </w:rPr>
        <w:t>Discussion</w:t>
      </w:r>
      <w:bookmarkStart w:id="2" w:name="_Hlk41985036"/>
    </w:p>
    <w:p w14:paraId="4A806BE0">
      <w:pPr>
        <w:keepNext/>
        <w:keepLines/>
        <w:tabs>
          <w:tab w:val="left" w:pos="432"/>
          <w:tab w:val="left" w:pos="567"/>
        </w:tabs>
        <w:spacing w:before="120"/>
        <w:outlineLvl w:val="1"/>
        <w:rPr>
          <w:rFonts w:hint="default" w:eastAsia="宋体" w:cs="Arial"/>
          <w:color w:val="000000" w:themeColor="text1"/>
          <w:lang w:val="en-US" w:eastAsia="zh-CN"/>
          <w14:textFill>
            <w14:solidFill>
              <w14:schemeClr w14:val="tx1"/>
            </w14:solidFill>
          </w14:textFill>
        </w:rPr>
      </w:pPr>
      <w:r>
        <w:rPr>
          <w:rFonts w:hint="eastAsia" w:eastAsia="宋体"/>
          <w:sz w:val="24"/>
          <w:szCs w:val="24"/>
          <w:lang w:val="en-GB"/>
        </w:rPr>
        <w:t>2</w:t>
      </w:r>
      <w:r>
        <w:rPr>
          <w:rFonts w:eastAsia="宋体"/>
          <w:sz w:val="24"/>
          <w:szCs w:val="24"/>
          <w:lang w:val="en-GB"/>
        </w:rPr>
        <w:t xml:space="preserve">.1 </w:t>
      </w:r>
      <w:r>
        <w:rPr>
          <w:rFonts w:hint="eastAsia" w:eastAsia="宋体"/>
          <w:sz w:val="24"/>
          <w:szCs w:val="24"/>
          <w:lang w:val="en-US" w:eastAsia="zh-CN"/>
        </w:rPr>
        <w:t>General</w:t>
      </w:r>
    </w:p>
    <w:p w14:paraId="4C55F7AC">
      <w:pPr>
        <w:pStyle w:val="61"/>
        <w:spacing w:after="0"/>
        <w:ind w:left="0" w:firstLine="0"/>
        <w:jc w:val="both"/>
        <w:rPr>
          <w:rFonts w:hint="eastAsia" w:cs="Arial" w:eastAsiaTheme="minorEastAsia"/>
          <w:color w:val="000000" w:themeColor="text1"/>
          <w:lang w:eastAsia="zh-CN"/>
          <w14:textFill>
            <w14:solidFill>
              <w14:schemeClr w14:val="tx1"/>
            </w14:solidFill>
          </w14:textFill>
        </w:rPr>
      </w:pPr>
      <w:r>
        <w:rPr>
          <w:rFonts w:hint="eastAsia" w:cs="Arial" w:eastAsiaTheme="minorEastAsia"/>
          <w:color w:val="000000" w:themeColor="text1"/>
          <w:lang w:val="en-US" w:eastAsia="zh-CN"/>
          <w14:textFill>
            <w14:solidFill>
              <w14:schemeClr w14:val="tx1"/>
            </w14:solidFill>
          </w14:textFill>
        </w:rPr>
        <w:t>In</w:t>
      </w:r>
      <w:r>
        <w:rPr>
          <w:rFonts w:hint="eastAsia" w:cs="Arial" w:eastAsiaTheme="minorEastAsia"/>
          <w:color w:val="000000" w:themeColor="text1"/>
          <w:lang w:eastAsia="zh-CN"/>
          <w14:textFill>
            <w14:solidFill>
              <w14:schemeClr w14:val="tx1"/>
            </w14:solidFill>
          </w14:textFill>
        </w:rPr>
        <w:t xml:space="preserve"> RAN</w:t>
      </w:r>
      <w:r>
        <w:rPr>
          <w:rFonts w:hint="eastAsia" w:cs="Arial" w:eastAsiaTheme="minorEastAsia"/>
          <w:color w:val="000000" w:themeColor="text1"/>
          <w:lang w:val="en-US" w:eastAsia="zh-CN"/>
          <w14:textFill>
            <w14:solidFill>
              <w14:schemeClr w14:val="tx1"/>
            </w14:solidFill>
          </w14:textFill>
        </w:rPr>
        <w:t>1</w:t>
      </w:r>
      <w:r>
        <w:rPr>
          <w:rFonts w:hint="eastAsia" w:cs="Arial" w:eastAsiaTheme="minorEastAsia"/>
          <w:color w:val="000000" w:themeColor="text1"/>
          <w:lang w:eastAsia="zh-CN"/>
          <w14:textFill>
            <w14:solidFill>
              <w14:schemeClr w14:val="tx1"/>
            </w14:solidFill>
          </w14:textFill>
        </w:rPr>
        <w:t>#1</w:t>
      </w:r>
      <w:r>
        <w:rPr>
          <w:rFonts w:hint="eastAsia" w:cs="Arial" w:eastAsiaTheme="minorEastAsia"/>
          <w:color w:val="000000" w:themeColor="text1"/>
          <w:lang w:val="en-US" w:eastAsia="zh-CN"/>
          <w14:textFill>
            <w14:solidFill>
              <w14:schemeClr w14:val="tx1"/>
            </w14:solidFill>
          </w14:textFill>
        </w:rPr>
        <w:t>1</w:t>
      </w:r>
      <w:r>
        <w:rPr>
          <w:rFonts w:hint="eastAsia" w:cs="Arial" w:eastAsiaTheme="minorEastAsia"/>
          <w:color w:val="000000" w:themeColor="text1"/>
          <w:lang w:eastAsia="zh-CN"/>
          <w14:textFill>
            <w14:solidFill>
              <w14:schemeClr w14:val="tx1"/>
            </w14:solidFill>
          </w14:textFill>
        </w:rPr>
        <w:t xml:space="preserve">6 meeting, </w:t>
      </w:r>
      <w:r>
        <w:rPr>
          <w:rFonts w:hint="eastAsia" w:cs="Arial" w:eastAsiaTheme="minorEastAsia"/>
          <w:color w:val="000000" w:themeColor="text1"/>
          <w:lang w:val="en-US" w:eastAsia="zh-CN"/>
          <w14:textFill>
            <w14:solidFill>
              <w14:schemeClr w14:val="tx1"/>
            </w14:solidFill>
          </w14:textFill>
        </w:rPr>
        <w:t>the following working assumption and agreements are made</w:t>
      </w:r>
      <w:r>
        <w:rPr>
          <w:rFonts w:hint="eastAsia" w:cs="Arial" w:eastAsiaTheme="minorEastAsia"/>
          <w:color w:val="000000" w:themeColor="text1"/>
          <w:lang w:eastAsia="zh-CN"/>
          <w14:textFill>
            <w14:solidFill>
              <w14:schemeClr w14:val="tx1"/>
            </w14:solidFill>
          </w14:textFill>
        </w:rPr>
        <w:t>:</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48B31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232605B9">
            <w:pPr>
              <w:spacing w:before="120"/>
              <w:rPr>
                <w:b/>
                <w:bCs/>
                <w:highlight w:val="darkYellow"/>
              </w:rPr>
            </w:pPr>
            <w:r>
              <w:rPr>
                <w:b/>
                <w:bCs/>
                <w:highlight w:val="darkYellow"/>
              </w:rPr>
              <w:t>Working assumption:</w:t>
            </w:r>
          </w:p>
          <w:p w14:paraId="3DC9C6CA">
            <w:pPr>
              <w:spacing w:before="120"/>
            </w:pPr>
            <w:r>
              <w:t>For SBFD aware UEs in RRC CONNECTED state, support CBRA and CFRA in SBFD symbols.</w:t>
            </w:r>
          </w:p>
          <w:p w14:paraId="6F32F00B"/>
          <w:p w14:paraId="0B9A7400">
            <w:pPr>
              <w:spacing w:before="120"/>
              <w:rPr>
                <w:b/>
                <w:bCs/>
                <w:highlight w:val="green"/>
              </w:rPr>
            </w:pPr>
            <w:r>
              <w:rPr>
                <w:b/>
                <w:bCs/>
                <w:highlight w:val="green"/>
              </w:rPr>
              <w:t>Agreement</w:t>
            </w:r>
          </w:p>
          <w:p w14:paraId="3035AFD7">
            <w:pPr>
              <w:spacing w:before="120"/>
            </w:pPr>
            <w:r>
              <w:t>For SBFD aware UEs in RRC CONNECTED state, support Type-1 random access procedure (4-step RACH) in SBFD symbols.</w:t>
            </w:r>
          </w:p>
          <w:p w14:paraId="40B2086E">
            <w:pPr>
              <w:pStyle w:val="110"/>
              <w:numPr>
                <w:ilvl w:val="0"/>
                <w:numId w:val="12"/>
              </w:numPr>
              <w:spacing w:before="120"/>
              <w:rPr>
                <w:rFonts w:eastAsia="宋体"/>
                <w:lang w:eastAsia="zh-CN"/>
              </w:rPr>
            </w:pPr>
            <w:r>
              <w:rPr>
                <w:rFonts w:hint="eastAsia"/>
                <w:lang w:val="en-US"/>
              </w:rPr>
              <w:t>F</w:t>
            </w:r>
            <w:r>
              <w:rPr>
                <w:lang w:val="en-US"/>
              </w:rPr>
              <w:t>FS Type-2 random access procedure (2-step RACH)</w:t>
            </w:r>
          </w:p>
        </w:tc>
      </w:tr>
    </w:tbl>
    <w:p w14:paraId="7DBC27D8">
      <w:pPr>
        <w:pStyle w:val="61"/>
        <w:spacing w:after="0"/>
        <w:ind w:left="0" w:firstLine="0"/>
        <w:jc w:val="both"/>
        <w:rPr>
          <w:rFonts w:hint="eastAsia" w:cs="Arial" w:eastAsiaTheme="minorEastAsia"/>
          <w:color w:val="000000" w:themeColor="text1"/>
          <w:lang w:val="en-US" w:eastAsia="zh-CN"/>
          <w14:textFill>
            <w14:solidFill>
              <w14:schemeClr w14:val="tx1"/>
            </w14:solidFill>
          </w14:textFill>
        </w:rPr>
      </w:pPr>
      <w:r>
        <w:rPr>
          <w:rFonts w:hint="eastAsia" w:cs="Arial" w:eastAsiaTheme="minorEastAsia"/>
          <w:color w:val="000000" w:themeColor="text1"/>
          <w:lang w:val="en-US" w:eastAsia="zh-CN"/>
          <w14:textFill>
            <w14:solidFill>
              <w14:schemeClr w14:val="tx1"/>
            </w14:solidFill>
          </w14:textFill>
        </w:rPr>
        <w:t>In RAN1#116-bis meeting, the working assumption in RAN1#116 is confirmed. In RAN1#117, it is further agreed that:</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4182C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04BC268D">
            <w:pPr>
              <w:rPr>
                <w:b/>
                <w:bCs/>
              </w:rPr>
            </w:pPr>
            <w:r>
              <w:rPr>
                <w:b/>
                <w:bCs/>
                <w:highlight w:val="green"/>
              </w:rPr>
              <w:t>Agreement</w:t>
            </w:r>
          </w:p>
          <w:p w14:paraId="555F66A8">
            <w:pPr>
              <w:rPr>
                <w:rFonts w:eastAsia="宋体"/>
                <w:lang w:eastAsia="zh-CN"/>
              </w:rPr>
            </w:pPr>
            <w:r>
              <w:t>Support random access in SBFD symbols for UEs in RRC_IDLE/INACTIVE mode.</w:t>
            </w:r>
            <w:r>
              <w:rPr>
                <w:rFonts w:hint="eastAsia"/>
              </w:rPr>
              <w:t xml:space="preserve"> </w:t>
            </w:r>
          </w:p>
        </w:tc>
      </w:tr>
    </w:tbl>
    <w:p w14:paraId="08A318C2">
      <w:pPr>
        <w:pStyle w:val="61"/>
        <w:spacing w:after="0"/>
        <w:ind w:left="0" w:firstLine="0"/>
        <w:jc w:val="both"/>
        <w:rPr>
          <w:rFonts w:hint="default" w:cs="Arial" w:eastAsiaTheme="minorEastAsia"/>
          <w:color w:val="000000" w:themeColor="text1"/>
          <w:lang w:val="en-US" w:eastAsia="zh-CN"/>
          <w14:textFill>
            <w14:solidFill>
              <w14:schemeClr w14:val="tx1"/>
            </w14:solidFill>
          </w14:textFill>
        </w:rPr>
      </w:pPr>
    </w:p>
    <w:p w14:paraId="6ED60E88">
      <w:pPr>
        <w:pStyle w:val="61"/>
        <w:spacing w:after="0"/>
        <w:ind w:left="0" w:firstLine="0"/>
        <w:jc w:val="both"/>
        <w:rPr>
          <w:rFonts w:hint="eastAsia" w:cs="Arial" w:eastAsiaTheme="minorEastAsia"/>
          <w:color w:val="000000" w:themeColor="text1"/>
          <w:lang w:val="en-US" w:eastAsia="zh-CN"/>
          <w14:textFill>
            <w14:solidFill>
              <w14:schemeClr w14:val="tx1"/>
            </w14:solidFill>
          </w14:textFill>
        </w:rPr>
      </w:pPr>
      <w:r>
        <w:rPr>
          <w:rFonts w:hint="eastAsia" w:cs="Arial" w:eastAsiaTheme="minorEastAsia"/>
          <w:color w:val="000000" w:themeColor="text1"/>
          <w:lang w:val="en-US" w:eastAsia="zh-CN"/>
          <w14:textFill>
            <w14:solidFill>
              <w14:schemeClr w14:val="tx1"/>
            </w14:solidFill>
          </w14:textFill>
        </w:rPr>
        <w:t xml:space="preserve">To summarize, RAN1 support the random access in SBFD symbols for </w:t>
      </w:r>
      <w:r>
        <w:t>UEs in RRC_IDLE</w:t>
      </w:r>
      <w:r>
        <w:rPr>
          <w:rFonts w:hint="eastAsia" w:eastAsia="宋体"/>
          <w:lang w:val="en-US" w:eastAsia="zh-CN"/>
        </w:rPr>
        <w:t>, RRC_</w:t>
      </w:r>
      <w:r>
        <w:t>INACTIVE</w:t>
      </w:r>
      <w:r>
        <w:rPr>
          <w:rFonts w:hint="eastAsia" w:eastAsia="宋体"/>
          <w:lang w:val="en-US" w:eastAsia="zh-CN"/>
        </w:rPr>
        <w:t xml:space="preserve"> and RRC_CONNECTED states. From RAN2</w:t>
      </w:r>
      <w:r>
        <w:rPr>
          <w:rFonts w:hint="default" w:eastAsia="宋体"/>
          <w:lang w:val="en-US" w:eastAsia="zh-CN"/>
        </w:rPr>
        <w:t>’</w:t>
      </w:r>
      <w:r>
        <w:rPr>
          <w:rFonts w:hint="eastAsia" w:eastAsia="宋体"/>
          <w:lang w:val="en-US" w:eastAsia="zh-CN"/>
        </w:rPr>
        <w:t xml:space="preserve">s perspective, </w:t>
      </w:r>
      <w:r>
        <w:rPr>
          <w:rFonts w:hint="eastAsia" w:cs="Arial" w:eastAsiaTheme="minorEastAsia"/>
          <w:b w:val="0"/>
          <w:bCs w:val="0"/>
          <w:color w:val="000000" w:themeColor="text1"/>
          <w:lang w:val="en-US" w:eastAsia="zh-CN"/>
          <w14:textFill>
            <w14:solidFill>
              <w14:schemeClr w14:val="tx1"/>
            </w14:solidFill>
          </w14:textFill>
        </w:rPr>
        <w:t>RAN2 confirms supporting</w:t>
      </w:r>
      <w:r>
        <w:rPr>
          <w:rFonts w:hint="eastAsia" w:cs="Arial" w:eastAsiaTheme="minorEastAsia"/>
          <w:b w:val="0"/>
          <w:bCs w:val="0"/>
          <w:color w:val="000000" w:themeColor="text1"/>
          <w:lang w:eastAsia="zh-CN"/>
          <w14:textFill>
            <w14:solidFill>
              <w14:schemeClr w14:val="tx1"/>
            </w14:solidFill>
          </w14:textFill>
        </w:rPr>
        <w:t xml:space="preserve"> the random access of SBFD aware UEs in RRC_IDLE, RRC_INACTIVE and RRC_CONNECTED state</w:t>
      </w:r>
      <w:r>
        <w:rPr>
          <w:rFonts w:hint="eastAsia" w:cs="Arial" w:eastAsiaTheme="minorEastAsia"/>
          <w:b w:val="0"/>
          <w:bCs w:val="0"/>
          <w:color w:val="000000" w:themeColor="text1"/>
          <w:lang w:val="en-US" w:eastAsia="zh-CN"/>
          <w14:textFill>
            <w14:solidFill>
              <w14:schemeClr w14:val="tx1"/>
            </w14:solidFill>
          </w14:textFill>
        </w:rPr>
        <w:t>.</w:t>
      </w:r>
      <w:r>
        <w:rPr>
          <w:rFonts w:hint="eastAsia" w:eastAsia="宋体"/>
          <w:b w:val="0"/>
          <w:bCs w:val="0"/>
          <w:lang w:val="en-US" w:eastAsia="zh-CN"/>
        </w:rPr>
        <w:t xml:space="preserve"> </w:t>
      </w:r>
      <w:r>
        <w:rPr>
          <w:rFonts w:hint="eastAsia" w:cs="Arial" w:eastAsiaTheme="minorEastAsia"/>
          <w:color w:val="000000" w:themeColor="text1"/>
          <w:lang w:val="en-US" w:eastAsia="zh-CN"/>
          <w14:textFill>
            <w14:solidFill>
              <w14:schemeClr w14:val="tx1"/>
            </w14:solidFill>
          </w14:textFill>
        </w:rPr>
        <w:t xml:space="preserve"> </w:t>
      </w:r>
    </w:p>
    <w:p w14:paraId="7306263B">
      <w:pPr>
        <w:pStyle w:val="61"/>
        <w:snapToGrid w:val="0"/>
        <w:spacing w:before="181" w:beforeLines="50" w:after="120" w:line="288" w:lineRule="auto"/>
        <w:ind w:left="0" w:firstLine="0"/>
        <w:jc w:val="both"/>
        <w:rPr>
          <w:rFonts w:hint="default" w:cs="Arial" w:eastAsiaTheme="minorEastAsia"/>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Proposal 1: RAN2 confirms supporting</w:t>
      </w:r>
      <w:r>
        <w:rPr>
          <w:rFonts w:hint="eastAsia" w:cs="Arial" w:eastAsiaTheme="minorEastAsia"/>
          <w:b/>
          <w:bCs/>
          <w:color w:val="000000" w:themeColor="text1"/>
          <w:lang w:eastAsia="zh-CN"/>
          <w14:textFill>
            <w14:solidFill>
              <w14:schemeClr w14:val="tx1"/>
            </w14:solidFill>
          </w14:textFill>
        </w:rPr>
        <w:t xml:space="preserve"> the random access of SBFD aware UEs in RRC_IDLE, RRC_INACTIVE and RRC_CONNECTED state</w:t>
      </w:r>
      <w:r>
        <w:rPr>
          <w:rFonts w:hint="eastAsia" w:cs="Arial" w:eastAsiaTheme="minorEastAsia"/>
          <w:b/>
          <w:bCs/>
          <w:color w:val="000000" w:themeColor="text1"/>
          <w:lang w:val="en-US" w:eastAsia="zh-CN"/>
          <w14:textFill>
            <w14:solidFill>
              <w14:schemeClr w14:val="tx1"/>
            </w14:solidFill>
          </w14:textFill>
        </w:rPr>
        <w:t>.</w:t>
      </w:r>
    </w:p>
    <w:p w14:paraId="07E8AE42">
      <w:pPr>
        <w:pStyle w:val="61"/>
        <w:spacing w:after="0"/>
        <w:ind w:left="0" w:firstLine="0"/>
        <w:jc w:val="both"/>
        <w:rPr>
          <w:rFonts w:hint="default" w:cs="Arial" w:eastAsiaTheme="minorEastAsia"/>
          <w:color w:val="000000" w:themeColor="text1"/>
          <w:lang w:val="en-US" w:eastAsia="zh-CN"/>
          <w14:textFill>
            <w14:solidFill>
              <w14:schemeClr w14:val="tx1"/>
            </w14:solidFill>
          </w14:textFill>
        </w:rPr>
      </w:pPr>
    </w:p>
    <w:p w14:paraId="7CECE123">
      <w:pPr>
        <w:pStyle w:val="61"/>
        <w:spacing w:after="0"/>
        <w:ind w:left="0" w:firstLine="0"/>
        <w:jc w:val="both"/>
        <w:rPr>
          <w:lang w:eastAsia="zh-CN"/>
        </w:rPr>
      </w:pPr>
      <w:r>
        <w:rPr>
          <w:lang w:eastAsia="zh-CN"/>
        </w:rPr>
        <w:t>There are different CBRA and CFRA events and corresponding PRACH resource indication/configuration signalling</w:t>
      </w:r>
      <w:r>
        <w:rPr>
          <w:rFonts w:hint="eastAsia"/>
          <w:lang w:val="en-US" w:eastAsia="zh-CN"/>
        </w:rPr>
        <w:t>s</w:t>
      </w:r>
      <w:r>
        <w:rPr>
          <w:lang w:eastAsia="zh-CN"/>
        </w:rPr>
        <w:t xml:space="preserve"> as summarized in Table 1.</w:t>
      </w:r>
    </w:p>
    <w:p w14:paraId="1236D8E6">
      <w:pPr>
        <w:jc w:val="center"/>
        <w:rPr>
          <w:b/>
          <w:bCs/>
          <w:lang w:eastAsia="zh-CN"/>
        </w:rPr>
      </w:pPr>
      <w:r>
        <w:rPr>
          <w:rFonts w:hint="eastAsia"/>
          <w:b/>
          <w:bCs/>
          <w:lang w:eastAsia="zh-CN"/>
        </w:rPr>
        <w:t>T</w:t>
      </w:r>
      <w:r>
        <w:rPr>
          <w:b/>
          <w:bCs/>
          <w:lang w:eastAsia="zh-CN"/>
        </w:rPr>
        <w:t>able 1. RA events and corresponding PRACH resource indication/configuration signallings</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83"/>
        <w:gridCol w:w="3159"/>
        <w:gridCol w:w="3113"/>
      </w:tblGrid>
      <w:tr w14:paraId="277A6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CA5D0F6">
            <w:pPr>
              <w:overflowPunct w:val="0"/>
              <w:autoSpaceDE w:val="0"/>
              <w:autoSpaceDN w:val="0"/>
              <w:adjustRightInd w:val="0"/>
              <w:jc w:val="center"/>
              <w:textAlignment w:val="baseline"/>
              <w:rPr>
                <w:b/>
                <w:bCs/>
                <w:sz w:val="18"/>
                <w:szCs w:val="18"/>
                <w:lang w:eastAsia="zh-CN"/>
              </w:rPr>
            </w:pPr>
            <w:r>
              <w:rPr>
                <w:b/>
                <w:bCs/>
                <w:sz w:val="18"/>
                <w:szCs w:val="18"/>
                <w:lang w:eastAsia="zh-CN"/>
              </w:rPr>
              <w:t>RA event</w:t>
            </w:r>
          </w:p>
        </w:tc>
        <w:tc>
          <w:tcPr>
            <w:tcW w:w="3159" w:type="dxa"/>
          </w:tcPr>
          <w:p w14:paraId="7D22F095">
            <w:pPr>
              <w:overflowPunct w:val="0"/>
              <w:autoSpaceDE w:val="0"/>
              <w:autoSpaceDN w:val="0"/>
              <w:adjustRightInd w:val="0"/>
              <w:jc w:val="center"/>
              <w:textAlignment w:val="baseline"/>
              <w:rPr>
                <w:b/>
                <w:bCs/>
                <w:sz w:val="18"/>
                <w:szCs w:val="18"/>
                <w:lang w:eastAsia="zh-CN"/>
              </w:rPr>
            </w:pPr>
            <w:r>
              <w:rPr>
                <w:b/>
                <w:bCs/>
                <w:sz w:val="18"/>
                <w:szCs w:val="18"/>
                <w:lang w:eastAsia="zh-CN"/>
              </w:rPr>
              <w:t xml:space="preserve">CBRA </w:t>
            </w:r>
            <w:r>
              <w:rPr>
                <w:rFonts w:hint="eastAsia"/>
                <w:b/>
                <w:bCs/>
                <w:sz w:val="18"/>
                <w:szCs w:val="18"/>
                <w:lang w:eastAsia="zh-CN"/>
              </w:rPr>
              <w:t>P</w:t>
            </w:r>
            <w:r>
              <w:rPr>
                <w:b/>
                <w:bCs/>
                <w:sz w:val="18"/>
                <w:szCs w:val="18"/>
                <w:lang w:eastAsia="zh-CN"/>
              </w:rPr>
              <w:t>RACH resource indication/configuration signalling</w:t>
            </w:r>
          </w:p>
        </w:tc>
        <w:tc>
          <w:tcPr>
            <w:tcW w:w="3113" w:type="dxa"/>
          </w:tcPr>
          <w:p w14:paraId="714B885C">
            <w:pPr>
              <w:overflowPunct w:val="0"/>
              <w:autoSpaceDE w:val="0"/>
              <w:autoSpaceDN w:val="0"/>
              <w:adjustRightInd w:val="0"/>
              <w:jc w:val="center"/>
              <w:textAlignment w:val="baseline"/>
              <w:rPr>
                <w:b/>
                <w:bCs/>
                <w:sz w:val="18"/>
                <w:szCs w:val="18"/>
                <w:lang w:eastAsia="zh-CN"/>
              </w:rPr>
            </w:pPr>
            <w:r>
              <w:rPr>
                <w:b/>
                <w:bCs/>
                <w:sz w:val="18"/>
                <w:szCs w:val="18"/>
                <w:lang w:eastAsia="zh-CN"/>
              </w:rPr>
              <w:t xml:space="preserve">CFRA </w:t>
            </w:r>
            <w:r>
              <w:rPr>
                <w:rFonts w:hint="eastAsia"/>
                <w:b/>
                <w:bCs/>
                <w:sz w:val="18"/>
                <w:szCs w:val="18"/>
                <w:lang w:eastAsia="zh-CN"/>
              </w:rPr>
              <w:t>P</w:t>
            </w:r>
            <w:r>
              <w:rPr>
                <w:b/>
                <w:bCs/>
                <w:sz w:val="18"/>
                <w:szCs w:val="18"/>
                <w:lang w:eastAsia="zh-CN"/>
              </w:rPr>
              <w:t>RACH resource indication/configuration signalling</w:t>
            </w:r>
          </w:p>
        </w:tc>
      </w:tr>
      <w:tr w14:paraId="56035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39D39FF">
            <w:pPr>
              <w:overflowPunct w:val="0"/>
              <w:autoSpaceDE w:val="0"/>
              <w:autoSpaceDN w:val="0"/>
              <w:adjustRightInd w:val="0"/>
              <w:jc w:val="left"/>
              <w:textAlignment w:val="baseline"/>
              <w:rPr>
                <w:rFonts w:hint="default" w:ascii="Times New Roman" w:hAnsi="Times New Roman" w:cs="Times New Roman"/>
                <w:b/>
                <w:bCs/>
                <w:sz w:val="18"/>
                <w:szCs w:val="18"/>
                <w:lang w:eastAsia="zh-CN"/>
              </w:rPr>
            </w:pPr>
            <w:r>
              <w:rPr>
                <w:rFonts w:hint="default" w:ascii="Times New Roman" w:hAnsi="Times New Roman" w:cs="Times New Roman"/>
                <w:color w:val="000000"/>
                <w:sz w:val="18"/>
                <w:szCs w:val="18"/>
              </w:rPr>
              <w:t>Initial access from RRC_IDLE</w:t>
            </w:r>
          </w:p>
        </w:tc>
        <w:tc>
          <w:tcPr>
            <w:tcW w:w="3159" w:type="dxa"/>
          </w:tcPr>
          <w:p w14:paraId="09643E81">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eastAsia="zh-CN"/>
              </w:rPr>
            </w:pPr>
            <w:r>
              <w:rPr>
                <w:rFonts w:hint="default" w:ascii="Times New Roman" w:hAnsi="Times New Roman" w:cs="Times New Roman"/>
                <w:sz w:val="18"/>
                <w:szCs w:val="18"/>
                <w:lang w:val="en-US" w:eastAsia="zh-CN"/>
              </w:rPr>
              <w:t>CBRA resource configured by</w:t>
            </w:r>
            <w:r>
              <w:rPr>
                <w:rFonts w:hint="default" w:ascii="Times New Roman" w:hAnsi="Times New Roman" w:cs="Times New Roman"/>
                <w:i/>
                <w:iCs/>
                <w:sz w:val="18"/>
                <w:szCs w:val="18"/>
                <w:lang w:val="en-US" w:eastAsia="zh-CN"/>
              </w:rPr>
              <w:t xml:space="preserve"> RACH-ConfigCommon</w:t>
            </w:r>
          </w:p>
        </w:tc>
        <w:tc>
          <w:tcPr>
            <w:tcW w:w="3113" w:type="dxa"/>
          </w:tcPr>
          <w:p w14:paraId="6B1E9B76">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N/A</w:t>
            </w:r>
          </w:p>
        </w:tc>
      </w:tr>
      <w:tr w14:paraId="30D71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6017ABBF">
            <w:pPr>
              <w:overflowPunct w:val="0"/>
              <w:autoSpaceDE w:val="0"/>
              <w:autoSpaceDN w:val="0"/>
              <w:adjustRightInd w:val="0"/>
              <w:jc w:val="left"/>
              <w:textAlignment w:val="baseline"/>
              <w:rPr>
                <w:rFonts w:hint="default" w:ascii="Times New Roman" w:hAnsi="Times New Roman" w:cs="Times New Roman"/>
                <w:b/>
                <w:bCs/>
                <w:sz w:val="18"/>
                <w:szCs w:val="18"/>
                <w:lang w:eastAsia="zh-CN"/>
              </w:rPr>
            </w:pPr>
            <w:r>
              <w:rPr>
                <w:rFonts w:hint="default" w:ascii="Times New Roman" w:hAnsi="Times New Roman" w:cs="Times New Roman"/>
                <w:color w:val="000000"/>
                <w:sz w:val="18"/>
                <w:szCs w:val="18"/>
              </w:rPr>
              <w:t>RRC Connection Re-establishment procedure</w:t>
            </w:r>
          </w:p>
        </w:tc>
        <w:tc>
          <w:tcPr>
            <w:tcW w:w="3159" w:type="dxa"/>
          </w:tcPr>
          <w:p w14:paraId="24784252">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eastAsia="zh-CN"/>
              </w:rPr>
            </w:pPr>
            <w:r>
              <w:rPr>
                <w:rFonts w:hint="default" w:ascii="Times New Roman" w:hAnsi="Times New Roman" w:cs="Times New Roman"/>
                <w:sz w:val="18"/>
                <w:szCs w:val="18"/>
                <w:lang w:val="en-US" w:eastAsia="zh-CN"/>
              </w:rPr>
              <w:t>CBRA resource configured by</w:t>
            </w:r>
            <w:r>
              <w:rPr>
                <w:rFonts w:hint="default" w:ascii="Times New Roman" w:hAnsi="Times New Roman" w:cs="Times New Roman"/>
                <w:i/>
                <w:iCs/>
                <w:sz w:val="18"/>
                <w:szCs w:val="18"/>
                <w:lang w:val="en-US" w:eastAsia="zh-CN"/>
              </w:rPr>
              <w:t xml:space="preserve"> RACH-ConfigCommon</w:t>
            </w:r>
          </w:p>
        </w:tc>
        <w:tc>
          <w:tcPr>
            <w:tcW w:w="3113" w:type="dxa"/>
          </w:tcPr>
          <w:p w14:paraId="29D2203F">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N/A</w:t>
            </w:r>
          </w:p>
        </w:tc>
      </w:tr>
      <w:tr w14:paraId="5FF3C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79797418">
            <w:pPr>
              <w:overflowPunct w:val="0"/>
              <w:autoSpaceDE w:val="0"/>
              <w:autoSpaceDN w:val="0"/>
              <w:adjustRightInd w:val="0"/>
              <w:jc w:val="left"/>
              <w:textAlignment w:val="baseline"/>
              <w:rPr>
                <w:rFonts w:hint="default" w:ascii="Times New Roman" w:hAnsi="Times New Roman" w:cs="Times New Roman"/>
                <w:b/>
                <w:bCs/>
                <w:sz w:val="18"/>
                <w:szCs w:val="18"/>
                <w:lang w:eastAsia="zh-CN"/>
              </w:rPr>
            </w:pPr>
            <w:r>
              <w:rPr>
                <w:rFonts w:hint="default" w:ascii="Times New Roman" w:hAnsi="Times New Roman" w:cs="Times New Roman"/>
                <w:color w:val="000000"/>
                <w:sz w:val="18"/>
                <w:szCs w:val="18"/>
              </w:rPr>
              <w:t>DL data arrival, during RRC_CONNECTED or during RRC_INACTIVE while SDT procedure is ongoing, when UL synchronisation status is "non-synchronised"</w:t>
            </w:r>
          </w:p>
        </w:tc>
        <w:tc>
          <w:tcPr>
            <w:tcW w:w="3159" w:type="dxa"/>
          </w:tcPr>
          <w:p w14:paraId="1BAD1864">
            <w:pPr>
              <w:pStyle w:val="110"/>
              <w:numPr>
                <w:ilvl w:val="0"/>
                <w:numId w:val="14"/>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eastAsia="zh-CN"/>
              </w:rPr>
            </w:pPr>
            <w:r>
              <w:rPr>
                <w:rFonts w:hint="default" w:ascii="Times New Roman" w:hAnsi="Times New Roman" w:cs="Times New Roman"/>
                <w:sz w:val="18"/>
                <w:szCs w:val="18"/>
                <w:lang w:val="en-US" w:eastAsia="zh-CN"/>
              </w:rPr>
              <w:t>CBRA resource configured by</w:t>
            </w:r>
            <w:r>
              <w:rPr>
                <w:rFonts w:hint="default" w:ascii="Times New Roman" w:hAnsi="Times New Roman" w:cs="Times New Roman"/>
                <w:i/>
                <w:iCs/>
                <w:sz w:val="18"/>
                <w:szCs w:val="18"/>
                <w:lang w:val="en-US" w:eastAsia="zh-CN"/>
              </w:rPr>
              <w:t xml:space="preserve"> RACH-ConfigCommon</w:t>
            </w:r>
          </w:p>
          <w:p w14:paraId="034961F4">
            <w:pPr>
              <w:pStyle w:val="110"/>
              <w:numPr>
                <w:ilvl w:val="0"/>
                <w:numId w:val="14"/>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eastAsia="zh-CN"/>
              </w:rPr>
            </w:pPr>
            <w:r>
              <w:rPr>
                <w:rFonts w:hint="default" w:ascii="Times New Roman" w:hAnsi="Times New Roman" w:cs="Times New Roman"/>
                <w:sz w:val="18"/>
                <w:szCs w:val="18"/>
                <w:lang w:val="en-US" w:eastAsia="zh-CN"/>
              </w:rPr>
              <w:t>PDCCH order trigger</w:t>
            </w:r>
          </w:p>
        </w:tc>
        <w:tc>
          <w:tcPr>
            <w:tcW w:w="3113" w:type="dxa"/>
          </w:tcPr>
          <w:p w14:paraId="0D6C0282">
            <w:pPr>
              <w:pStyle w:val="110"/>
              <w:numPr>
                <w:ilvl w:val="0"/>
                <w:numId w:val="15"/>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eastAsia="zh-CN"/>
              </w:rPr>
            </w:pPr>
            <w:r>
              <w:rPr>
                <w:rFonts w:hint="default" w:ascii="Times New Roman" w:hAnsi="Times New Roman" w:cs="Times New Roman"/>
                <w:sz w:val="18"/>
                <w:szCs w:val="18"/>
                <w:lang w:val="en-US" w:eastAsia="zh-CN"/>
              </w:rPr>
              <w:t>CFRA resource configured by</w:t>
            </w:r>
            <w:r>
              <w:rPr>
                <w:rFonts w:hint="default" w:ascii="Times New Roman" w:hAnsi="Times New Roman" w:cs="Times New Roman"/>
                <w:i/>
                <w:iCs/>
                <w:sz w:val="18"/>
                <w:szCs w:val="18"/>
                <w:lang w:val="en-US" w:eastAsia="zh-CN"/>
              </w:rPr>
              <w:t xml:space="preserve"> RACH-ConfigCommon</w:t>
            </w:r>
          </w:p>
          <w:p w14:paraId="72A04EBD">
            <w:pPr>
              <w:pStyle w:val="110"/>
              <w:numPr>
                <w:ilvl w:val="0"/>
                <w:numId w:val="15"/>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PDCCH order trigger</w:t>
            </w:r>
          </w:p>
        </w:tc>
      </w:tr>
      <w:tr w14:paraId="50581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2402DE6">
            <w:pPr>
              <w:overflowPunct w:val="0"/>
              <w:autoSpaceDE w:val="0"/>
              <w:autoSpaceDN w:val="0"/>
              <w:adjustRightInd w:val="0"/>
              <w:jc w:val="left"/>
              <w:textAlignment w:val="baseline"/>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UL data arrival, during RRC_CONNECTED or during RRC_INACTIVE while SDT procedure is ongoing, when UL synchronisation status is "non-synchronised"</w:t>
            </w:r>
          </w:p>
        </w:tc>
        <w:tc>
          <w:tcPr>
            <w:tcW w:w="3159" w:type="dxa"/>
          </w:tcPr>
          <w:p w14:paraId="3E0BD3EA">
            <w:pPr>
              <w:pStyle w:val="110"/>
              <w:numPr>
                <w:ilvl w:val="0"/>
                <w:numId w:val="15"/>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eastAsia="zh-CN"/>
              </w:rPr>
            </w:pPr>
            <w:r>
              <w:rPr>
                <w:rFonts w:hint="default" w:ascii="Times New Roman" w:hAnsi="Times New Roman" w:cs="Times New Roman"/>
                <w:sz w:val="18"/>
                <w:szCs w:val="18"/>
                <w:lang w:val="en-US" w:eastAsia="zh-CN"/>
              </w:rPr>
              <w:t>CBRA resource configured by</w:t>
            </w:r>
            <w:r>
              <w:rPr>
                <w:rFonts w:hint="default" w:ascii="Times New Roman" w:hAnsi="Times New Roman" w:cs="Times New Roman"/>
                <w:i/>
                <w:iCs/>
                <w:sz w:val="18"/>
                <w:szCs w:val="18"/>
                <w:lang w:val="en-US" w:eastAsia="zh-CN"/>
              </w:rPr>
              <w:t xml:space="preserve"> RACH-ConfigCommon</w:t>
            </w:r>
          </w:p>
        </w:tc>
        <w:tc>
          <w:tcPr>
            <w:tcW w:w="3113" w:type="dxa"/>
          </w:tcPr>
          <w:p w14:paraId="35A32045">
            <w:pPr>
              <w:pStyle w:val="110"/>
              <w:numPr>
                <w:ilvl w:val="0"/>
                <w:numId w:val="15"/>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val="en-US" w:eastAsia="zh-CN"/>
              </w:rPr>
            </w:pPr>
            <w:r>
              <w:rPr>
                <w:rFonts w:hint="default" w:ascii="Times New Roman" w:hAnsi="Times New Roman" w:cs="Times New Roman" w:eastAsiaTheme="minorEastAsia"/>
                <w:sz w:val="18"/>
                <w:szCs w:val="18"/>
                <w:lang w:val="en-US" w:eastAsia="zh-CN"/>
              </w:rPr>
              <w:t>N/A</w:t>
            </w:r>
          </w:p>
        </w:tc>
      </w:tr>
      <w:tr w14:paraId="44F19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597A0419">
            <w:pPr>
              <w:overflowPunct w:val="0"/>
              <w:autoSpaceDE w:val="0"/>
              <w:autoSpaceDN w:val="0"/>
              <w:adjustRightInd w:val="0"/>
              <w:jc w:val="left"/>
              <w:textAlignment w:val="baseline"/>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UL data arrival, during RRC_CONNECTED or during RRC_INACTIVE while SDT procedure is ongoing, when there are no PUCCH resources for SR available</w:t>
            </w:r>
          </w:p>
        </w:tc>
        <w:tc>
          <w:tcPr>
            <w:tcW w:w="3159" w:type="dxa"/>
          </w:tcPr>
          <w:p w14:paraId="335E95A1">
            <w:pPr>
              <w:pStyle w:val="110"/>
              <w:numPr>
                <w:ilvl w:val="0"/>
                <w:numId w:val="15"/>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CBRA resource configured by</w:t>
            </w:r>
            <w:r>
              <w:rPr>
                <w:rFonts w:hint="default" w:ascii="Times New Roman" w:hAnsi="Times New Roman" w:cs="Times New Roman"/>
                <w:i/>
                <w:iCs/>
                <w:sz w:val="18"/>
                <w:szCs w:val="18"/>
                <w:lang w:val="en-US" w:eastAsia="zh-CN"/>
              </w:rPr>
              <w:t xml:space="preserve"> RACH-ConfigCommon</w:t>
            </w:r>
          </w:p>
        </w:tc>
        <w:tc>
          <w:tcPr>
            <w:tcW w:w="3113" w:type="dxa"/>
          </w:tcPr>
          <w:p w14:paraId="6D8D404B">
            <w:pPr>
              <w:pStyle w:val="110"/>
              <w:numPr>
                <w:ilvl w:val="0"/>
                <w:numId w:val="15"/>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val="en-US" w:eastAsia="zh-CN"/>
              </w:rPr>
            </w:pPr>
            <w:r>
              <w:rPr>
                <w:rFonts w:hint="default" w:ascii="Times New Roman" w:hAnsi="Times New Roman" w:cs="Times New Roman" w:eastAsiaTheme="minorEastAsia"/>
                <w:sz w:val="18"/>
                <w:szCs w:val="18"/>
                <w:lang w:val="en-US" w:eastAsia="zh-CN"/>
              </w:rPr>
              <w:t>N/A</w:t>
            </w:r>
          </w:p>
        </w:tc>
      </w:tr>
      <w:tr w14:paraId="2138E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71D3EFA1">
            <w:pPr>
              <w:overflowPunct w:val="0"/>
              <w:autoSpaceDE w:val="0"/>
              <w:autoSpaceDN w:val="0"/>
              <w:adjustRightInd w:val="0"/>
              <w:jc w:val="left"/>
              <w:textAlignment w:val="baseline"/>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SR failure</w:t>
            </w:r>
          </w:p>
        </w:tc>
        <w:tc>
          <w:tcPr>
            <w:tcW w:w="3159" w:type="dxa"/>
          </w:tcPr>
          <w:p w14:paraId="1FBB372E">
            <w:pPr>
              <w:pStyle w:val="110"/>
              <w:numPr>
                <w:ilvl w:val="0"/>
                <w:numId w:val="15"/>
              </w:numPr>
              <w:overflowPunct w:val="0"/>
              <w:autoSpaceDE w:val="0"/>
              <w:autoSpaceDN w:val="0"/>
              <w:adjustRightInd w:val="0"/>
              <w:ind w:left="420" w:leftChars="0" w:hanging="420" w:firstLineChars="0"/>
              <w:jc w:val="left"/>
              <w:textAlignment w:val="baseline"/>
              <w:rPr>
                <w:rFonts w:hint="default" w:ascii="Times New Roman" w:hAnsi="Times New Roman" w:cs="Times New Roman"/>
                <w:i/>
                <w:iCs/>
                <w:sz w:val="18"/>
                <w:szCs w:val="18"/>
                <w:lang w:eastAsia="zh-CN"/>
              </w:rPr>
            </w:pPr>
            <w:r>
              <w:rPr>
                <w:rFonts w:hint="default" w:ascii="Times New Roman" w:hAnsi="Times New Roman" w:cs="Times New Roman"/>
                <w:sz w:val="18"/>
                <w:szCs w:val="18"/>
                <w:lang w:val="en-US" w:eastAsia="zh-CN"/>
              </w:rPr>
              <w:t>CBRA resource configured by</w:t>
            </w:r>
            <w:r>
              <w:rPr>
                <w:rFonts w:hint="default" w:ascii="Times New Roman" w:hAnsi="Times New Roman" w:cs="Times New Roman"/>
                <w:i/>
                <w:iCs/>
                <w:sz w:val="18"/>
                <w:szCs w:val="18"/>
                <w:lang w:val="en-US" w:eastAsia="zh-CN"/>
              </w:rPr>
              <w:t xml:space="preserve"> RACH-ConfigCommon</w:t>
            </w:r>
          </w:p>
        </w:tc>
        <w:tc>
          <w:tcPr>
            <w:tcW w:w="3113" w:type="dxa"/>
          </w:tcPr>
          <w:p w14:paraId="06C67E9B">
            <w:pPr>
              <w:pStyle w:val="110"/>
              <w:numPr>
                <w:ilvl w:val="0"/>
                <w:numId w:val="15"/>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val="en-US" w:eastAsia="zh-CN"/>
              </w:rPr>
            </w:pPr>
            <w:r>
              <w:rPr>
                <w:rFonts w:hint="default" w:ascii="Times New Roman" w:hAnsi="Times New Roman" w:cs="Times New Roman" w:eastAsiaTheme="minorEastAsia"/>
                <w:sz w:val="18"/>
                <w:szCs w:val="18"/>
                <w:lang w:val="en-US" w:eastAsia="zh-CN"/>
              </w:rPr>
              <w:t>N/A</w:t>
            </w:r>
          </w:p>
        </w:tc>
      </w:tr>
      <w:tr w14:paraId="3904B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6211591B">
            <w:pPr>
              <w:overflowPunct w:val="0"/>
              <w:autoSpaceDE w:val="0"/>
              <w:autoSpaceDN w:val="0"/>
              <w:adjustRightInd w:val="0"/>
              <w:jc w:val="left"/>
              <w:textAlignment w:val="baseline"/>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Request by RRC upon synchronous reconfiguration (e.g. handover)</w:t>
            </w:r>
          </w:p>
        </w:tc>
        <w:tc>
          <w:tcPr>
            <w:tcW w:w="3159" w:type="dxa"/>
          </w:tcPr>
          <w:p w14:paraId="417FE36D">
            <w:pPr>
              <w:pStyle w:val="110"/>
              <w:numPr>
                <w:ilvl w:val="0"/>
                <w:numId w:val="15"/>
              </w:numPr>
              <w:overflowPunct w:val="0"/>
              <w:autoSpaceDE w:val="0"/>
              <w:autoSpaceDN w:val="0"/>
              <w:adjustRightInd w:val="0"/>
              <w:ind w:left="420" w:leftChars="0" w:hanging="420" w:firstLineChars="0"/>
              <w:jc w:val="left"/>
              <w:textAlignment w:val="baseline"/>
              <w:rPr>
                <w:rFonts w:hint="default" w:ascii="Times New Roman" w:hAnsi="Times New Roman" w:cs="Times New Roman"/>
                <w:i/>
                <w:iCs/>
                <w:sz w:val="18"/>
                <w:szCs w:val="18"/>
                <w:lang w:eastAsia="zh-CN"/>
              </w:rPr>
            </w:pPr>
            <w:r>
              <w:rPr>
                <w:rFonts w:hint="default" w:ascii="Times New Roman" w:hAnsi="Times New Roman" w:cs="Times New Roman"/>
                <w:sz w:val="18"/>
                <w:szCs w:val="18"/>
                <w:lang w:val="en-US" w:eastAsia="zh-CN"/>
              </w:rPr>
              <w:t>CBRA resource configured by</w:t>
            </w:r>
            <w:r>
              <w:rPr>
                <w:rFonts w:hint="default" w:ascii="Times New Roman" w:hAnsi="Times New Roman" w:cs="Times New Roman"/>
                <w:i/>
                <w:iCs/>
                <w:sz w:val="18"/>
                <w:szCs w:val="18"/>
                <w:lang w:val="en-US" w:eastAsia="zh-CN"/>
              </w:rPr>
              <w:t xml:space="preserve"> RACH-ConfigCommon</w:t>
            </w:r>
          </w:p>
        </w:tc>
        <w:tc>
          <w:tcPr>
            <w:tcW w:w="3113" w:type="dxa"/>
          </w:tcPr>
          <w:p w14:paraId="6F44413F">
            <w:pPr>
              <w:pStyle w:val="110"/>
              <w:numPr>
                <w:ilvl w:val="0"/>
                <w:numId w:val="15"/>
              </w:numPr>
              <w:overflowPunct w:val="0"/>
              <w:autoSpaceDE w:val="0"/>
              <w:autoSpaceDN w:val="0"/>
              <w:adjustRightInd w:val="0"/>
              <w:ind w:left="420" w:leftChars="0" w:hanging="420" w:firstLineChars="0"/>
              <w:jc w:val="left"/>
              <w:textAlignment w:val="baseline"/>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CFRA resource and preamble configured by</w:t>
            </w:r>
            <w:r>
              <w:rPr>
                <w:rFonts w:hint="default" w:ascii="Times New Roman" w:hAnsi="Times New Roman" w:cs="Times New Roman"/>
                <w:i/>
                <w:iCs/>
                <w:sz w:val="18"/>
                <w:szCs w:val="18"/>
                <w:lang w:val="en-US" w:eastAsia="zh-CN"/>
              </w:rPr>
              <w:t xml:space="preserve"> RACH-ConfigDedicated</w:t>
            </w:r>
          </w:p>
        </w:tc>
      </w:tr>
      <w:tr w14:paraId="5A29F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0C2F2D8">
            <w:pPr>
              <w:overflowPunct w:val="0"/>
              <w:autoSpaceDE w:val="0"/>
              <w:autoSpaceDN w:val="0"/>
              <w:adjustRightInd w:val="0"/>
              <w:jc w:val="left"/>
              <w:textAlignment w:val="baseline"/>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RRC Connection Resume procedure from RRC_INACTIVE</w:t>
            </w:r>
          </w:p>
        </w:tc>
        <w:tc>
          <w:tcPr>
            <w:tcW w:w="3159" w:type="dxa"/>
          </w:tcPr>
          <w:p w14:paraId="3AC176B7">
            <w:pPr>
              <w:pStyle w:val="110"/>
              <w:numPr>
                <w:ilvl w:val="0"/>
                <w:numId w:val="15"/>
              </w:numPr>
              <w:overflowPunct w:val="0"/>
              <w:autoSpaceDE w:val="0"/>
              <w:autoSpaceDN w:val="0"/>
              <w:adjustRightInd w:val="0"/>
              <w:ind w:left="420" w:leftChars="0" w:hanging="420" w:firstLineChars="0"/>
              <w:jc w:val="left"/>
              <w:textAlignment w:val="baseline"/>
              <w:rPr>
                <w:rFonts w:hint="default" w:ascii="Times New Roman" w:hAnsi="Times New Roman" w:cs="Times New Roman"/>
                <w:i/>
                <w:iCs/>
                <w:sz w:val="18"/>
                <w:szCs w:val="18"/>
                <w:lang w:eastAsia="zh-CN"/>
              </w:rPr>
            </w:pPr>
            <w:r>
              <w:rPr>
                <w:rFonts w:hint="default" w:ascii="Times New Roman" w:hAnsi="Times New Roman" w:cs="Times New Roman"/>
                <w:sz w:val="18"/>
                <w:szCs w:val="18"/>
                <w:lang w:val="en-US" w:eastAsia="zh-CN"/>
              </w:rPr>
              <w:t>CBRA resource configured by</w:t>
            </w:r>
            <w:r>
              <w:rPr>
                <w:rFonts w:hint="default" w:ascii="Times New Roman" w:hAnsi="Times New Roman" w:cs="Times New Roman"/>
                <w:i/>
                <w:iCs/>
                <w:sz w:val="18"/>
                <w:szCs w:val="18"/>
                <w:lang w:val="en-US" w:eastAsia="zh-CN"/>
              </w:rPr>
              <w:t xml:space="preserve"> RACH-ConfigCommon</w:t>
            </w:r>
          </w:p>
        </w:tc>
        <w:tc>
          <w:tcPr>
            <w:tcW w:w="3113" w:type="dxa"/>
          </w:tcPr>
          <w:p w14:paraId="3145863A">
            <w:pPr>
              <w:pStyle w:val="110"/>
              <w:numPr>
                <w:ilvl w:val="0"/>
                <w:numId w:val="15"/>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val="en-US" w:eastAsia="zh-CN"/>
              </w:rPr>
            </w:pPr>
            <w:r>
              <w:rPr>
                <w:rFonts w:hint="default" w:ascii="Times New Roman" w:hAnsi="Times New Roman" w:cs="Times New Roman" w:eastAsiaTheme="minorEastAsia"/>
                <w:sz w:val="18"/>
                <w:szCs w:val="18"/>
                <w:lang w:val="en-US" w:eastAsia="zh-CN"/>
              </w:rPr>
              <w:t>N/A</w:t>
            </w:r>
          </w:p>
        </w:tc>
      </w:tr>
      <w:tr w14:paraId="7D9E9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02B1A941">
            <w:pPr>
              <w:overflowPunct w:val="0"/>
              <w:autoSpaceDE w:val="0"/>
              <w:autoSpaceDN w:val="0"/>
              <w:adjustRightInd w:val="0"/>
              <w:jc w:val="left"/>
              <w:textAlignment w:val="baseline"/>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To establish time alignment for a secondary TAG</w:t>
            </w:r>
          </w:p>
        </w:tc>
        <w:tc>
          <w:tcPr>
            <w:tcW w:w="3159" w:type="dxa"/>
          </w:tcPr>
          <w:p w14:paraId="66FCF03A">
            <w:pPr>
              <w:pStyle w:val="110"/>
              <w:numPr>
                <w:ilvl w:val="0"/>
                <w:numId w:val="15"/>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N/A</w:t>
            </w:r>
          </w:p>
        </w:tc>
        <w:tc>
          <w:tcPr>
            <w:tcW w:w="3113" w:type="dxa"/>
          </w:tcPr>
          <w:p w14:paraId="688F78D9">
            <w:pPr>
              <w:pStyle w:val="110"/>
              <w:numPr>
                <w:ilvl w:val="0"/>
                <w:numId w:val="15"/>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eastAsia="zh-CN"/>
              </w:rPr>
            </w:pPr>
            <w:r>
              <w:rPr>
                <w:rFonts w:hint="default" w:ascii="Times New Roman" w:hAnsi="Times New Roman" w:cs="Times New Roman"/>
                <w:sz w:val="18"/>
                <w:szCs w:val="18"/>
                <w:lang w:val="en-US" w:eastAsia="zh-CN"/>
              </w:rPr>
              <w:t>CFRA resource configured by</w:t>
            </w:r>
            <w:r>
              <w:rPr>
                <w:rFonts w:hint="default" w:ascii="Times New Roman" w:hAnsi="Times New Roman" w:cs="Times New Roman"/>
                <w:i/>
                <w:iCs/>
                <w:sz w:val="18"/>
                <w:szCs w:val="18"/>
                <w:lang w:val="en-US" w:eastAsia="zh-CN"/>
              </w:rPr>
              <w:t xml:space="preserve"> RACH-ConfigCommon</w:t>
            </w:r>
          </w:p>
          <w:p w14:paraId="1494B047">
            <w:pPr>
              <w:pStyle w:val="110"/>
              <w:numPr>
                <w:ilvl w:val="0"/>
                <w:numId w:val="15"/>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eastAsia="zh-CN"/>
              </w:rPr>
            </w:pPr>
            <w:r>
              <w:rPr>
                <w:rFonts w:hint="default" w:ascii="Times New Roman" w:hAnsi="Times New Roman" w:cs="Times New Roman"/>
                <w:sz w:val="18"/>
                <w:szCs w:val="18"/>
                <w:lang w:val="en-US" w:eastAsia="zh-CN"/>
              </w:rPr>
              <w:t>PDCCH order indicating the used PRACH resource and preamble</w:t>
            </w:r>
          </w:p>
        </w:tc>
      </w:tr>
      <w:tr w14:paraId="3DA31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0" w:type="auto"/>
          </w:tcPr>
          <w:p w14:paraId="02806DA1">
            <w:pPr>
              <w:overflowPunct w:val="0"/>
              <w:autoSpaceDE w:val="0"/>
              <w:autoSpaceDN w:val="0"/>
              <w:adjustRightInd w:val="0"/>
              <w:jc w:val="left"/>
              <w:textAlignment w:val="baseline"/>
              <w:rPr>
                <w:rFonts w:hint="default" w:ascii="Times New Roman" w:hAnsi="Times New Roman" w:cs="Times New Roman"/>
                <w:color w:val="000000"/>
                <w:sz w:val="18"/>
                <w:szCs w:val="18"/>
              </w:rPr>
            </w:pPr>
            <w:r>
              <w:rPr>
                <w:rFonts w:hint="default" w:ascii="Times New Roman" w:hAnsi="Times New Roman" w:cs="Times New Roman"/>
                <w:sz w:val="18"/>
                <w:szCs w:val="18"/>
                <w:lang w:eastAsia="zh-CN"/>
              </w:rPr>
              <w:t>Request for Other SI</w:t>
            </w:r>
          </w:p>
        </w:tc>
        <w:tc>
          <w:tcPr>
            <w:tcW w:w="3159" w:type="dxa"/>
          </w:tcPr>
          <w:p w14:paraId="2A55D995">
            <w:pPr>
              <w:pStyle w:val="110"/>
              <w:numPr>
                <w:ilvl w:val="0"/>
                <w:numId w:val="15"/>
              </w:numPr>
              <w:overflowPunct w:val="0"/>
              <w:autoSpaceDE w:val="0"/>
              <w:autoSpaceDN w:val="0"/>
              <w:adjustRightInd w:val="0"/>
              <w:ind w:left="420" w:leftChars="0" w:hanging="420" w:firstLineChars="0"/>
              <w:jc w:val="left"/>
              <w:textAlignment w:val="baseline"/>
              <w:rPr>
                <w:rFonts w:hint="default" w:ascii="Times New Roman" w:hAnsi="Times New Roman" w:cs="Times New Roman"/>
                <w:i/>
                <w:iCs/>
                <w:sz w:val="18"/>
                <w:szCs w:val="18"/>
                <w:lang w:eastAsia="zh-CN"/>
              </w:rPr>
            </w:pPr>
            <w:r>
              <w:rPr>
                <w:rFonts w:hint="default" w:ascii="Times New Roman" w:hAnsi="Times New Roman" w:cs="Times New Roman"/>
                <w:sz w:val="18"/>
                <w:szCs w:val="18"/>
                <w:lang w:val="en-US" w:eastAsia="zh-CN"/>
              </w:rPr>
              <w:t>CBRA resource configured by</w:t>
            </w:r>
            <w:r>
              <w:rPr>
                <w:rFonts w:hint="default" w:ascii="Times New Roman" w:hAnsi="Times New Roman" w:cs="Times New Roman"/>
                <w:i/>
                <w:iCs/>
                <w:sz w:val="18"/>
                <w:szCs w:val="18"/>
                <w:lang w:val="en-US" w:eastAsia="zh-CN"/>
              </w:rPr>
              <w:t xml:space="preserve"> RACH-ConfigCommon</w:t>
            </w:r>
          </w:p>
          <w:p w14:paraId="4100F294">
            <w:pPr>
              <w:overflowPunct w:val="0"/>
              <w:autoSpaceDE w:val="0"/>
              <w:autoSpaceDN w:val="0"/>
              <w:adjustRightInd w:val="0"/>
              <w:ind w:hanging="840"/>
              <w:jc w:val="left"/>
              <w:textAlignment w:val="baseline"/>
              <w:rPr>
                <w:rFonts w:hint="default" w:ascii="Times New Roman" w:hAnsi="Times New Roman" w:cs="Times New Roman"/>
                <w:sz w:val="18"/>
                <w:szCs w:val="18"/>
                <w:lang w:eastAsia="zh-CN"/>
              </w:rPr>
            </w:pPr>
          </w:p>
        </w:tc>
        <w:tc>
          <w:tcPr>
            <w:tcW w:w="3113" w:type="dxa"/>
          </w:tcPr>
          <w:p w14:paraId="427959E1">
            <w:pPr>
              <w:pStyle w:val="110"/>
              <w:numPr>
                <w:ilvl w:val="0"/>
                <w:numId w:val="15"/>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CFRA resource and preamble configured by</w:t>
            </w:r>
            <w:r>
              <w:rPr>
                <w:rFonts w:hint="default" w:ascii="Times New Roman" w:hAnsi="Times New Roman" w:cs="Times New Roman"/>
                <w:i/>
                <w:iCs/>
                <w:sz w:val="18"/>
                <w:szCs w:val="18"/>
                <w:lang w:val="en-US" w:eastAsia="zh-CN"/>
              </w:rPr>
              <w:t xml:space="preserve"> SI-RequestConfig</w:t>
            </w:r>
            <w:r>
              <w:rPr>
                <w:rFonts w:hint="eastAsia" w:ascii="Times New Roman" w:hAnsi="Times New Roman" w:cs="Times New Roman"/>
                <w:i/>
                <w:iCs/>
                <w:sz w:val="18"/>
                <w:szCs w:val="18"/>
                <w:lang w:val="en-US" w:eastAsia="zh-CN"/>
              </w:rPr>
              <w:t xml:space="preserve"> </w:t>
            </w:r>
            <w:r>
              <w:rPr>
                <w:rFonts w:hint="eastAsia" w:ascii="Times New Roman" w:hAnsi="Times New Roman" w:cs="Times New Roman"/>
                <w:i w:val="0"/>
                <w:iCs w:val="0"/>
                <w:sz w:val="18"/>
                <w:szCs w:val="18"/>
                <w:lang w:val="en-US" w:eastAsia="zh-CN"/>
              </w:rPr>
              <w:t xml:space="preserve">or </w:t>
            </w:r>
            <w:r>
              <w:rPr>
                <w:rFonts w:hint="eastAsia" w:ascii="Times New Roman" w:hAnsi="Times New Roman"/>
                <w:i/>
                <w:iCs/>
                <w:sz w:val="18"/>
                <w:szCs w:val="18"/>
              </w:rPr>
              <w:t>SI-RequestConfigRepetition</w:t>
            </w:r>
          </w:p>
        </w:tc>
      </w:tr>
      <w:tr w14:paraId="7D3AA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85E5FFF">
            <w:pPr>
              <w:overflowPunct w:val="0"/>
              <w:autoSpaceDE w:val="0"/>
              <w:autoSpaceDN w:val="0"/>
              <w:adjustRightInd w:val="0"/>
              <w:jc w:val="left"/>
              <w:textAlignment w:val="baseline"/>
              <w:rPr>
                <w:rFonts w:hint="default" w:ascii="Times New Roman" w:hAnsi="Times New Roman" w:cs="Times New Roman"/>
                <w:color w:val="000000"/>
                <w:sz w:val="18"/>
                <w:szCs w:val="18"/>
              </w:rPr>
            </w:pPr>
            <w:r>
              <w:rPr>
                <w:rFonts w:hint="default" w:ascii="Times New Roman" w:hAnsi="Times New Roman" w:cs="Times New Roman"/>
                <w:sz w:val="18"/>
                <w:szCs w:val="18"/>
                <w:lang w:eastAsia="zh-CN"/>
              </w:rPr>
              <w:t>Beam failure recovery</w:t>
            </w:r>
          </w:p>
        </w:tc>
        <w:tc>
          <w:tcPr>
            <w:tcW w:w="3159" w:type="dxa"/>
          </w:tcPr>
          <w:p w14:paraId="0B3DD54C">
            <w:pPr>
              <w:pStyle w:val="110"/>
              <w:numPr>
                <w:ilvl w:val="0"/>
                <w:numId w:val="15"/>
              </w:numPr>
              <w:overflowPunct w:val="0"/>
              <w:autoSpaceDE w:val="0"/>
              <w:autoSpaceDN w:val="0"/>
              <w:adjustRightInd w:val="0"/>
              <w:ind w:left="420" w:leftChars="0" w:hanging="420" w:firstLineChars="0"/>
              <w:jc w:val="left"/>
              <w:textAlignment w:val="baseline"/>
              <w:rPr>
                <w:rFonts w:hint="default" w:ascii="Times New Roman" w:hAnsi="Times New Roman" w:cs="Times New Roman"/>
                <w:i/>
                <w:iCs/>
                <w:sz w:val="18"/>
                <w:szCs w:val="18"/>
                <w:lang w:eastAsia="zh-CN"/>
              </w:rPr>
            </w:pPr>
            <w:r>
              <w:rPr>
                <w:rFonts w:hint="default" w:ascii="Times New Roman" w:hAnsi="Times New Roman" w:cs="Times New Roman"/>
                <w:sz w:val="18"/>
                <w:szCs w:val="18"/>
                <w:lang w:val="en-US" w:eastAsia="zh-CN"/>
              </w:rPr>
              <w:t>CBRA resource configured by</w:t>
            </w:r>
            <w:r>
              <w:rPr>
                <w:rFonts w:hint="default" w:ascii="Times New Roman" w:hAnsi="Times New Roman" w:cs="Times New Roman"/>
                <w:i/>
                <w:iCs/>
                <w:sz w:val="18"/>
                <w:szCs w:val="18"/>
                <w:lang w:val="en-US" w:eastAsia="zh-CN"/>
              </w:rPr>
              <w:t xml:space="preserve"> RACH-ConfigCommon</w:t>
            </w:r>
          </w:p>
        </w:tc>
        <w:tc>
          <w:tcPr>
            <w:tcW w:w="3113" w:type="dxa"/>
          </w:tcPr>
          <w:p w14:paraId="02E0FE73">
            <w:pPr>
              <w:pStyle w:val="110"/>
              <w:numPr>
                <w:ilvl w:val="0"/>
                <w:numId w:val="15"/>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CFRA resource, preamble and root sequence configured by</w:t>
            </w:r>
            <w:r>
              <w:rPr>
                <w:rFonts w:hint="default" w:ascii="Times New Roman" w:hAnsi="Times New Roman" w:cs="Times New Roman"/>
                <w:i/>
                <w:iCs/>
                <w:sz w:val="18"/>
                <w:szCs w:val="18"/>
                <w:lang w:val="en-US" w:eastAsia="zh-CN"/>
              </w:rPr>
              <w:t xml:space="preserve"> BeamFailureRecoveryConfig</w:t>
            </w:r>
          </w:p>
        </w:tc>
      </w:tr>
      <w:tr w14:paraId="71B57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06715F98">
            <w:pPr>
              <w:overflowPunct w:val="0"/>
              <w:autoSpaceDE w:val="0"/>
              <w:autoSpaceDN w:val="0"/>
              <w:adjustRightInd w:val="0"/>
              <w:jc w:val="left"/>
              <w:textAlignment w:val="baseline"/>
              <w:rPr>
                <w:rFonts w:hint="default" w:ascii="Times New Roman" w:hAnsi="Times New Roman" w:cs="Times New Roman"/>
                <w:sz w:val="18"/>
                <w:szCs w:val="18"/>
                <w:lang w:eastAsia="zh-CN"/>
              </w:rPr>
            </w:pPr>
            <w:r>
              <w:rPr>
                <w:rFonts w:hint="default" w:ascii="Times New Roman" w:hAnsi="Times New Roman" w:cs="Times New Roman"/>
                <w:color w:val="000000"/>
                <w:sz w:val="18"/>
                <w:szCs w:val="18"/>
              </w:rPr>
              <w:t>SDT in RRC_INACTIVE</w:t>
            </w:r>
          </w:p>
        </w:tc>
        <w:tc>
          <w:tcPr>
            <w:tcW w:w="3159" w:type="dxa"/>
          </w:tcPr>
          <w:p w14:paraId="23AA57F5">
            <w:pPr>
              <w:pStyle w:val="110"/>
              <w:numPr>
                <w:ilvl w:val="0"/>
                <w:numId w:val="15"/>
              </w:numPr>
              <w:overflowPunct w:val="0"/>
              <w:autoSpaceDE w:val="0"/>
              <w:autoSpaceDN w:val="0"/>
              <w:adjustRightInd w:val="0"/>
              <w:ind w:left="420" w:leftChars="0" w:hanging="420" w:firstLineChars="0"/>
              <w:jc w:val="left"/>
              <w:textAlignment w:val="baseline"/>
              <w:rPr>
                <w:rFonts w:hint="default" w:ascii="Times New Roman" w:hAnsi="Times New Roman" w:cs="Times New Roman"/>
                <w:i/>
                <w:iCs/>
                <w:sz w:val="18"/>
                <w:szCs w:val="18"/>
                <w:lang w:eastAsia="zh-CN"/>
              </w:rPr>
            </w:pPr>
            <w:r>
              <w:rPr>
                <w:rFonts w:hint="default" w:ascii="Times New Roman" w:hAnsi="Times New Roman" w:cs="Times New Roman"/>
                <w:sz w:val="18"/>
                <w:szCs w:val="18"/>
                <w:lang w:val="en-US" w:eastAsia="zh-CN"/>
              </w:rPr>
              <w:t>CBRA resource configured by</w:t>
            </w:r>
            <w:r>
              <w:rPr>
                <w:rFonts w:hint="default" w:ascii="Times New Roman" w:hAnsi="Times New Roman" w:cs="Times New Roman"/>
                <w:i/>
                <w:iCs/>
                <w:sz w:val="18"/>
                <w:szCs w:val="18"/>
                <w:lang w:val="en-US" w:eastAsia="zh-CN"/>
              </w:rPr>
              <w:t xml:space="preserve"> RACH-ConfigCommon</w:t>
            </w:r>
          </w:p>
        </w:tc>
        <w:tc>
          <w:tcPr>
            <w:tcW w:w="3113" w:type="dxa"/>
          </w:tcPr>
          <w:p w14:paraId="086E2F42">
            <w:pPr>
              <w:pStyle w:val="110"/>
              <w:numPr>
                <w:ilvl w:val="0"/>
                <w:numId w:val="15"/>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val="en-US" w:eastAsia="zh-CN"/>
              </w:rPr>
            </w:pPr>
            <w:r>
              <w:rPr>
                <w:rFonts w:hint="default" w:ascii="Times New Roman" w:hAnsi="Times New Roman" w:cs="Times New Roman" w:eastAsiaTheme="minorEastAsia"/>
                <w:sz w:val="18"/>
                <w:szCs w:val="18"/>
                <w:lang w:val="en-US" w:eastAsia="zh-CN"/>
              </w:rPr>
              <w:t>N/A</w:t>
            </w:r>
          </w:p>
        </w:tc>
      </w:tr>
      <w:tr w14:paraId="1D590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2E16065">
            <w:pPr>
              <w:overflowPunct w:val="0"/>
              <w:autoSpaceDE w:val="0"/>
              <w:autoSpaceDN w:val="0"/>
              <w:adjustRightInd w:val="0"/>
              <w:jc w:val="left"/>
              <w:textAlignment w:val="baseline"/>
              <w:rPr>
                <w:rFonts w:hint="default" w:ascii="Times New Roman" w:hAnsi="Times New Roman" w:cs="Times New Roman"/>
                <w:sz w:val="18"/>
                <w:szCs w:val="18"/>
                <w:lang w:eastAsia="zh-CN"/>
              </w:rPr>
            </w:pPr>
            <w:r>
              <w:rPr>
                <w:rFonts w:hint="default" w:ascii="Times New Roman" w:hAnsi="Times New Roman" w:cs="Times New Roman"/>
                <w:color w:val="000000"/>
                <w:sz w:val="18"/>
                <w:szCs w:val="18"/>
              </w:rPr>
              <w:t>Positioning purpose during RRC_CONNECTED requiring random access procedure, e.g., when timing advance is needed for UE positioning</w:t>
            </w:r>
          </w:p>
        </w:tc>
        <w:tc>
          <w:tcPr>
            <w:tcW w:w="3159" w:type="dxa"/>
          </w:tcPr>
          <w:p w14:paraId="76142A63">
            <w:pPr>
              <w:pStyle w:val="110"/>
              <w:numPr>
                <w:ilvl w:val="0"/>
                <w:numId w:val="15"/>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CBRA resource configured by</w:t>
            </w:r>
            <w:r>
              <w:rPr>
                <w:rFonts w:hint="default" w:ascii="Times New Roman" w:hAnsi="Times New Roman" w:cs="Times New Roman"/>
                <w:i/>
                <w:iCs/>
                <w:sz w:val="18"/>
                <w:szCs w:val="18"/>
                <w:lang w:val="en-US" w:eastAsia="zh-CN"/>
              </w:rPr>
              <w:t xml:space="preserve"> RACH-ConfigCommon</w:t>
            </w:r>
          </w:p>
        </w:tc>
        <w:tc>
          <w:tcPr>
            <w:tcW w:w="3113" w:type="dxa"/>
          </w:tcPr>
          <w:p w14:paraId="1425C621">
            <w:pPr>
              <w:pStyle w:val="110"/>
              <w:numPr>
                <w:ilvl w:val="0"/>
                <w:numId w:val="15"/>
              </w:numPr>
              <w:overflowPunct w:val="0"/>
              <w:autoSpaceDE w:val="0"/>
              <w:autoSpaceDN w:val="0"/>
              <w:adjustRightInd w:val="0"/>
              <w:ind w:left="420" w:leftChars="0" w:hanging="420" w:firstLineChars="0"/>
              <w:jc w:val="left"/>
              <w:textAlignment w:val="baseline"/>
              <w:rPr>
                <w:rFonts w:hint="default" w:ascii="Times New Roman" w:hAnsi="Times New Roman" w:cs="Times New Roman"/>
                <w:i/>
                <w:iCs/>
                <w:sz w:val="18"/>
                <w:szCs w:val="18"/>
                <w:lang w:val="en-US" w:eastAsia="zh-CN"/>
              </w:rPr>
            </w:pPr>
            <w:r>
              <w:rPr>
                <w:rFonts w:hint="default" w:ascii="Times New Roman" w:hAnsi="Times New Roman" w:cs="Times New Roman"/>
                <w:sz w:val="18"/>
                <w:szCs w:val="18"/>
                <w:lang w:val="en-US" w:eastAsia="zh-CN"/>
              </w:rPr>
              <w:t>CFRA resource configured by</w:t>
            </w:r>
            <w:r>
              <w:rPr>
                <w:rFonts w:hint="default" w:ascii="Times New Roman" w:hAnsi="Times New Roman" w:cs="Times New Roman"/>
                <w:i/>
                <w:iCs/>
                <w:sz w:val="18"/>
                <w:szCs w:val="18"/>
                <w:lang w:val="en-US" w:eastAsia="zh-CN"/>
              </w:rPr>
              <w:t xml:space="preserve"> RACH-ConfigCommon</w:t>
            </w:r>
          </w:p>
          <w:p w14:paraId="332380A4">
            <w:pPr>
              <w:pStyle w:val="110"/>
              <w:numPr>
                <w:ilvl w:val="0"/>
                <w:numId w:val="15"/>
              </w:numPr>
              <w:overflowPunct w:val="0"/>
              <w:autoSpaceDE w:val="0"/>
              <w:autoSpaceDN w:val="0"/>
              <w:adjustRightInd w:val="0"/>
              <w:ind w:left="420" w:leftChars="0" w:hanging="420" w:firstLineChars="0"/>
              <w:jc w:val="left"/>
              <w:textAlignment w:val="baseline"/>
              <w:rPr>
                <w:rFonts w:hint="default" w:ascii="Times New Roman" w:hAnsi="Times New Roman" w:cs="Times New Roman"/>
                <w:i/>
                <w:iCs/>
                <w:sz w:val="18"/>
                <w:szCs w:val="18"/>
                <w:lang w:val="en-US" w:eastAsia="zh-CN"/>
              </w:rPr>
            </w:pPr>
            <w:r>
              <w:rPr>
                <w:rFonts w:hint="default" w:ascii="Times New Roman" w:hAnsi="Times New Roman" w:cs="Times New Roman"/>
                <w:sz w:val="18"/>
                <w:szCs w:val="18"/>
                <w:lang w:val="en-US" w:eastAsia="zh-CN"/>
              </w:rPr>
              <w:t>PDCCH order trigger</w:t>
            </w:r>
          </w:p>
        </w:tc>
      </w:tr>
      <w:tr w14:paraId="56A1C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796065A8">
            <w:pPr>
              <w:overflowPunct w:val="0"/>
              <w:autoSpaceDE w:val="0"/>
              <w:autoSpaceDN w:val="0"/>
              <w:adjustRightInd w:val="0"/>
              <w:jc w:val="left"/>
              <w:textAlignment w:val="baseline"/>
              <w:rPr>
                <w:rFonts w:hint="default" w:ascii="Times New Roman" w:hAnsi="Times New Roman" w:cs="Times New Roman"/>
                <w:color w:val="000000"/>
                <w:sz w:val="18"/>
                <w:szCs w:val="18"/>
              </w:rPr>
            </w:pPr>
            <w:r>
              <w:rPr>
                <w:rFonts w:hint="default" w:ascii="Times New Roman" w:hAnsi="Times New Roman" w:cs="Times New Roman"/>
                <w:sz w:val="18"/>
                <w:szCs w:val="18"/>
                <w:lang w:eastAsia="zh-CN"/>
              </w:rPr>
              <w:t>Early UL synchronization with an LTM candidate cell</w:t>
            </w:r>
          </w:p>
        </w:tc>
        <w:tc>
          <w:tcPr>
            <w:tcW w:w="3159" w:type="dxa"/>
          </w:tcPr>
          <w:p w14:paraId="50EC71C5">
            <w:pPr>
              <w:pStyle w:val="110"/>
              <w:numPr>
                <w:ilvl w:val="0"/>
                <w:numId w:val="15"/>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N/A</w:t>
            </w:r>
          </w:p>
        </w:tc>
        <w:tc>
          <w:tcPr>
            <w:tcW w:w="3113" w:type="dxa"/>
          </w:tcPr>
          <w:p w14:paraId="02AA23D1">
            <w:pPr>
              <w:pStyle w:val="110"/>
              <w:numPr>
                <w:ilvl w:val="0"/>
                <w:numId w:val="15"/>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 xml:space="preserve">CFRA resource configured by </w:t>
            </w:r>
            <w:r>
              <w:rPr>
                <w:rFonts w:hint="default" w:ascii="Times New Roman" w:hAnsi="Times New Roman" w:cs="Times New Roman"/>
                <w:i/>
                <w:iCs/>
                <w:sz w:val="18"/>
                <w:szCs w:val="18"/>
                <w:lang w:val="en-US" w:eastAsia="zh-CN"/>
              </w:rPr>
              <w:t>EarlyUL-SyncConfig</w:t>
            </w:r>
          </w:p>
          <w:p w14:paraId="079BD81C">
            <w:pPr>
              <w:pStyle w:val="110"/>
              <w:numPr>
                <w:ilvl w:val="0"/>
                <w:numId w:val="15"/>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PDCCH order trigger</w:t>
            </w:r>
          </w:p>
        </w:tc>
      </w:tr>
      <w:tr w14:paraId="7DCEF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1" w:hRule="atLeast"/>
        </w:trPr>
        <w:tc>
          <w:tcPr>
            <w:tcW w:w="0" w:type="auto"/>
          </w:tcPr>
          <w:p w14:paraId="64FCA278">
            <w:pPr>
              <w:overflowPunct w:val="0"/>
              <w:autoSpaceDE w:val="0"/>
              <w:autoSpaceDN w:val="0"/>
              <w:adjustRightInd w:val="0"/>
              <w:jc w:val="left"/>
              <w:textAlignment w:val="baseline"/>
              <w:rPr>
                <w:rFonts w:hint="default" w:ascii="Times New Roman" w:hAnsi="Times New Roman" w:cs="Times New Roman"/>
                <w:color w:val="000000"/>
                <w:sz w:val="18"/>
                <w:szCs w:val="18"/>
              </w:rPr>
            </w:pPr>
            <w:r>
              <w:rPr>
                <w:rFonts w:hint="default" w:ascii="Times New Roman" w:hAnsi="Times New Roman" w:cs="Times New Roman"/>
                <w:sz w:val="18"/>
                <w:szCs w:val="18"/>
                <w:lang w:eastAsia="zh-CN"/>
              </w:rPr>
              <w:t>RACH-based LTM cell switch</w:t>
            </w:r>
          </w:p>
        </w:tc>
        <w:tc>
          <w:tcPr>
            <w:tcW w:w="3159" w:type="dxa"/>
          </w:tcPr>
          <w:p w14:paraId="25D5944C">
            <w:pPr>
              <w:pStyle w:val="110"/>
              <w:numPr>
                <w:ilvl w:val="0"/>
                <w:numId w:val="15"/>
              </w:numPr>
              <w:overflowPunct w:val="0"/>
              <w:autoSpaceDE w:val="0"/>
              <w:autoSpaceDN w:val="0"/>
              <w:adjustRightInd w:val="0"/>
              <w:ind w:left="420" w:leftChars="0" w:hanging="420" w:firstLineChars="0"/>
              <w:jc w:val="left"/>
              <w:textAlignment w:val="baseline"/>
              <w:rPr>
                <w:rFonts w:hint="default" w:ascii="Times New Roman" w:hAnsi="Times New Roman" w:cs="Times New Roman"/>
                <w:i/>
                <w:iCs/>
                <w:sz w:val="18"/>
                <w:szCs w:val="18"/>
                <w:lang w:eastAsia="zh-CN"/>
              </w:rPr>
            </w:pPr>
            <w:r>
              <w:rPr>
                <w:rFonts w:hint="default" w:ascii="Times New Roman" w:hAnsi="Times New Roman" w:cs="Times New Roman"/>
                <w:sz w:val="18"/>
                <w:szCs w:val="18"/>
                <w:lang w:val="en-US" w:eastAsia="zh-CN"/>
              </w:rPr>
              <w:t>CBRA resource configured by</w:t>
            </w:r>
            <w:r>
              <w:rPr>
                <w:rFonts w:hint="default" w:ascii="Times New Roman" w:hAnsi="Times New Roman" w:cs="Times New Roman"/>
                <w:i/>
                <w:iCs/>
                <w:sz w:val="18"/>
                <w:szCs w:val="18"/>
                <w:lang w:val="en-US" w:eastAsia="zh-CN"/>
              </w:rPr>
              <w:t xml:space="preserve"> RACH-ConfigCommon</w:t>
            </w:r>
          </w:p>
          <w:p w14:paraId="4C3974D5">
            <w:pPr>
              <w:pStyle w:val="110"/>
              <w:numPr>
                <w:ilvl w:val="0"/>
                <w:numId w:val="15"/>
              </w:numPr>
              <w:overflowPunct w:val="0"/>
              <w:autoSpaceDE w:val="0"/>
              <w:autoSpaceDN w:val="0"/>
              <w:adjustRightInd w:val="0"/>
              <w:ind w:left="420" w:leftChars="0" w:hanging="420" w:firstLineChars="0"/>
              <w:jc w:val="left"/>
              <w:textAlignment w:val="baseline"/>
              <w:rPr>
                <w:rFonts w:hint="default" w:ascii="Times New Roman" w:hAnsi="Times New Roman" w:cs="Times New Roman"/>
                <w:i/>
                <w:iCs/>
                <w:sz w:val="18"/>
                <w:szCs w:val="18"/>
                <w:lang w:eastAsia="zh-CN"/>
              </w:rPr>
            </w:pPr>
            <w:r>
              <w:rPr>
                <w:rFonts w:hint="default" w:ascii="Times New Roman" w:hAnsi="Times New Roman" w:cs="Times New Roman"/>
                <w:sz w:val="18"/>
                <w:szCs w:val="18"/>
                <w:lang w:eastAsia="ko-KR"/>
              </w:rPr>
              <w:t xml:space="preserve">LTM Cell Switch Command MAC CE </w:t>
            </w:r>
            <w:r>
              <w:rPr>
                <w:rFonts w:hint="default" w:ascii="Times New Roman" w:hAnsi="Times New Roman" w:cs="Times New Roman"/>
                <w:sz w:val="18"/>
                <w:szCs w:val="18"/>
                <w:lang w:val="en-US" w:eastAsia="zh-CN"/>
              </w:rPr>
              <w:t>trigger</w:t>
            </w:r>
          </w:p>
        </w:tc>
        <w:tc>
          <w:tcPr>
            <w:tcW w:w="3113" w:type="dxa"/>
          </w:tcPr>
          <w:p w14:paraId="54BD8869">
            <w:pPr>
              <w:pStyle w:val="110"/>
              <w:numPr>
                <w:ilvl w:val="0"/>
                <w:numId w:val="15"/>
              </w:numPr>
              <w:overflowPunct w:val="0"/>
              <w:autoSpaceDE w:val="0"/>
              <w:autoSpaceDN w:val="0"/>
              <w:adjustRightInd w:val="0"/>
              <w:ind w:left="420" w:leftChars="0" w:hanging="420" w:firstLineChars="0"/>
              <w:jc w:val="left"/>
              <w:textAlignment w:val="baseline"/>
              <w:rPr>
                <w:rFonts w:hint="default" w:ascii="Times New Roman" w:hAnsi="Times New Roman" w:cs="Times New Roman"/>
                <w:i/>
                <w:iCs/>
                <w:sz w:val="18"/>
                <w:szCs w:val="18"/>
                <w:lang w:eastAsia="zh-CN"/>
              </w:rPr>
            </w:pPr>
            <w:r>
              <w:rPr>
                <w:rFonts w:hint="default" w:ascii="Times New Roman" w:hAnsi="Times New Roman" w:cs="Times New Roman"/>
                <w:sz w:val="18"/>
                <w:szCs w:val="18"/>
                <w:lang w:val="en-US" w:eastAsia="zh-CN"/>
              </w:rPr>
              <w:t>CFRA resource configured by</w:t>
            </w:r>
            <w:r>
              <w:rPr>
                <w:rFonts w:hint="default" w:ascii="Times New Roman" w:hAnsi="Times New Roman" w:cs="Times New Roman"/>
                <w:i/>
                <w:iCs/>
                <w:sz w:val="18"/>
                <w:szCs w:val="18"/>
                <w:lang w:val="en-US" w:eastAsia="zh-CN"/>
              </w:rPr>
              <w:t xml:space="preserve"> RACH-ConfigDedicated </w:t>
            </w:r>
            <w:r>
              <w:rPr>
                <w:rFonts w:hint="default" w:ascii="Times New Roman" w:hAnsi="Times New Roman" w:cs="Times New Roman"/>
                <w:sz w:val="18"/>
                <w:szCs w:val="18"/>
                <w:lang w:val="en-US" w:eastAsia="zh-CN"/>
              </w:rPr>
              <w:t xml:space="preserve">or </w:t>
            </w:r>
            <w:r>
              <w:rPr>
                <w:rFonts w:hint="default" w:ascii="Times New Roman" w:hAnsi="Times New Roman" w:cs="Times New Roman"/>
                <w:i/>
                <w:iCs/>
                <w:sz w:val="18"/>
                <w:szCs w:val="18"/>
                <w:lang w:val="en-US" w:eastAsia="zh-CN"/>
              </w:rPr>
              <w:t>RACH-ConfigCommon</w:t>
            </w:r>
          </w:p>
          <w:p w14:paraId="5287F8AB">
            <w:pPr>
              <w:pStyle w:val="110"/>
              <w:numPr>
                <w:ilvl w:val="0"/>
                <w:numId w:val="15"/>
              </w:numPr>
              <w:overflowPunct w:val="0"/>
              <w:autoSpaceDE w:val="0"/>
              <w:autoSpaceDN w:val="0"/>
              <w:adjustRightInd w:val="0"/>
              <w:ind w:left="420" w:leftChars="0" w:hanging="420" w:firstLineChars="0"/>
              <w:jc w:val="left"/>
              <w:textAlignment w:val="baseline"/>
              <w:rPr>
                <w:rFonts w:hint="default" w:ascii="Times New Roman" w:hAnsi="Times New Roman" w:cs="Times New Roman"/>
                <w:i/>
                <w:iCs/>
                <w:sz w:val="18"/>
                <w:szCs w:val="18"/>
                <w:lang w:eastAsia="zh-CN"/>
              </w:rPr>
            </w:pPr>
            <w:r>
              <w:rPr>
                <w:rFonts w:hint="default" w:ascii="Times New Roman" w:hAnsi="Times New Roman" w:cs="Times New Roman"/>
                <w:sz w:val="18"/>
                <w:szCs w:val="18"/>
                <w:lang w:eastAsia="ko-KR"/>
              </w:rPr>
              <w:t xml:space="preserve">LTM Cell Switch Command MAC CE </w:t>
            </w:r>
            <w:r>
              <w:rPr>
                <w:rFonts w:hint="default" w:ascii="Times New Roman" w:hAnsi="Times New Roman" w:cs="Times New Roman"/>
                <w:sz w:val="18"/>
                <w:szCs w:val="18"/>
                <w:lang w:val="en-US" w:eastAsia="zh-CN"/>
              </w:rPr>
              <w:t>trigger</w:t>
            </w:r>
          </w:p>
        </w:tc>
      </w:tr>
    </w:tbl>
    <w:p w14:paraId="3A43D462">
      <w:pPr>
        <w:pStyle w:val="61"/>
        <w:spacing w:after="0"/>
        <w:ind w:left="0" w:firstLine="0"/>
        <w:jc w:val="both"/>
        <w:rPr>
          <w:rFonts w:hint="eastAsia"/>
          <w:lang w:val="en-US" w:eastAsia="zh-CN"/>
        </w:rPr>
      </w:pPr>
      <w:r>
        <w:rPr>
          <w:rFonts w:hint="eastAsia"/>
          <w:lang w:val="en-US" w:eastAsia="zh-CN"/>
        </w:rPr>
        <w:t>From Table 1, it can be observed that there are multiple events which can trigger random access procedures, what</w:t>
      </w:r>
      <w:r>
        <w:rPr>
          <w:rFonts w:hint="default"/>
          <w:lang w:val="en-US" w:eastAsia="zh-CN"/>
        </w:rPr>
        <w:t>’</w:t>
      </w:r>
      <w:r>
        <w:rPr>
          <w:rFonts w:hint="eastAsia"/>
          <w:lang w:val="en-US" w:eastAsia="zh-CN"/>
        </w:rPr>
        <w:t>s more, different RA procedures (CBRA or CFRA) may be triggered by different RA events. For RAN2, whether supporting all RA events for SBFD aware UEs in R19 needs to be discussed. If not all RA events are supported, which RA event is not supported in R19 SBFD needs to be studied as well. In fact, the supported RA events are related to the supported random access procedures. For example, CFRA with 2-step RA type is only supported for handover in NR, then if handover is not supported in SBFD, CFRA with 2-step RA type is not supported in SBFD accordingly.</w:t>
      </w:r>
    </w:p>
    <w:p w14:paraId="2E3894E5">
      <w:pPr>
        <w:pStyle w:val="61"/>
        <w:snapToGrid w:val="0"/>
        <w:spacing w:before="181" w:beforeLines="50" w:after="120" w:line="288" w:lineRule="auto"/>
        <w:ind w:left="0" w:firstLine="0"/>
        <w:jc w:val="both"/>
        <w:rPr>
          <w:rFonts w:hint="eastAsia"/>
          <w:lang w:val="en-US" w:eastAsia="zh-CN"/>
        </w:rPr>
      </w:pPr>
      <w:r>
        <w:rPr>
          <w:rFonts w:hint="eastAsia" w:cs="Arial" w:eastAsiaTheme="minorEastAsia"/>
          <w:b/>
          <w:bCs/>
          <w:color w:val="000000" w:themeColor="text1"/>
          <w:lang w:val="en-US" w:eastAsia="zh-CN"/>
          <w14:textFill>
            <w14:solidFill>
              <w14:schemeClr w14:val="tx1"/>
            </w14:solidFill>
          </w14:textFill>
        </w:rPr>
        <w:t>Observation 1: Multiple different events can trigger random access procedures. For different RA events, different RA procedure (CBRA or CFRA) may be triggered.</w:t>
      </w:r>
    </w:p>
    <w:p w14:paraId="615A248F">
      <w:pPr>
        <w:pStyle w:val="61"/>
        <w:snapToGrid w:val="0"/>
        <w:spacing w:before="181" w:beforeLines="50" w:after="120" w:line="288" w:lineRule="auto"/>
        <w:ind w:left="0" w:firstLine="0"/>
        <w:jc w:val="both"/>
        <w:rPr>
          <w:rFonts w:hint="eastAsia"/>
          <w:lang w:val="en-US" w:eastAsia="zh-CN"/>
        </w:rPr>
      </w:pPr>
      <w:r>
        <w:rPr>
          <w:rFonts w:hint="eastAsia" w:cs="Arial" w:eastAsiaTheme="minorEastAsia"/>
          <w:b/>
          <w:bCs/>
          <w:color w:val="000000" w:themeColor="text1"/>
          <w:lang w:eastAsia="zh-CN"/>
          <w14:textFill>
            <w14:solidFill>
              <w14:schemeClr w14:val="tx1"/>
            </w14:solidFill>
          </w14:textFill>
        </w:rPr>
        <w:t xml:space="preserve">Proposal 2: RAN2 </w:t>
      </w:r>
      <w:r>
        <w:rPr>
          <w:rFonts w:hint="eastAsia" w:cs="Arial" w:eastAsiaTheme="minorEastAsia"/>
          <w:b/>
          <w:bCs/>
          <w:color w:val="000000" w:themeColor="text1"/>
          <w:lang w:val="en-US" w:eastAsia="zh-CN"/>
          <w14:textFill>
            <w14:solidFill>
              <w14:schemeClr w14:val="tx1"/>
            </w14:solidFill>
          </w14:textFill>
        </w:rPr>
        <w:t>is asked to</w:t>
      </w:r>
      <w:r>
        <w:rPr>
          <w:rFonts w:hint="eastAsia" w:cs="Arial" w:eastAsiaTheme="minorEastAsia"/>
          <w:b/>
          <w:bCs/>
          <w:color w:val="000000" w:themeColor="text1"/>
          <w:lang w:eastAsia="zh-CN"/>
          <w14:textFill>
            <w14:solidFill>
              <w14:schemeClr w14:val="tx1"/>
            </w14:solidFill>
          </w14:textFill>
        </w:rPr>
        <w:t xml:space="preserve"> study whether supporting all RA events for SBFD aware UEs conducting SBFD operation in R19.</w:t>
      </w:r>
    </w:p>
    <w:p w14:paraId="7D32B04D">
      <w:pPr>
        <w:pStyle w:val="61"/>
        <w:spacing w:after="0"/>
        <w:ind w:left="0" w:firstLine="0"/>
        <w:jc w:val="both"/>
        <w:rPr>
          <w:rFonts w:hint="eastAsia"/>
          <w:lang w:val="en-US" w:eastAsia="zh-CN"/>
        </w:rPr>
      </w:pPr>
      <w:r>
        <w:rPr>
          <w:rFonts w:hint="eastAsia"/>
          <w:lang w:val="en-US" w:eastAsia="zh-CN"/>
        </w:rPr>
        <w:t xml:space="preserve">In RAN1, it has been agreed that </w:t>
      </w:r>
      <w:r>
        <w:rPr>
          <w:rFonts w:hint="eastAsia" w:cs="Arial" w:eastAsiaTheme="minorEastAsia"/>
          <w:color w:val="000000" w:themeColor="text1"/>
          <w:lang w:val="en-US" w:eastAsia="zh-CN"/>
          <w14:textFill>
            <w14:solidFill>
              <w14:schemeClr w14:val="tx1"/>
            </w14:solidFill>
          </w14:textFill>
        </w:rPr>
        <w:t>for SBFD aware UEs in RRC_CONNECTED state, 4-step CBRA and 4-step CFRA is supported, while whether supporting 2-step CBRA and 2-step CFRA needs further discussion. For 2-step RACH, it brings smaller latency compared with 4-step RACH. However, t</w:t>
      </w:r>
      <w:r>
        <w:rPr>
          <w:rFonts w:hint="eastAsia" w:cs="Arial" w:eastAsiaTheme="minorEastAsia"/>
          <w:color w:val="000000" w:themeColor="text1"/>
          <w:lang w:eastAsia="zh-CN"/>
          <w14:textFill>
            <w14:solidFill>
              <w14:schemeClr w14:val="tx1"/>
            </w14:solidFill>
          </w14:textFill>
        </w:rPr>
        <w:t>he introduction of SBFD can already reduce latency</w:t>
      </w:r>
      <w:r>
        <w:rPr>
          <w:rFonts w:hint="eastAsia" w:cs="Arial" w:eastAsiaTheme="minorEastAsia"/>
          <w:color w:val="000000" w:themeColor="text1"/>
          <w:lang w:val="en-US" w:eastAsia="zh-CN"/>
          <w14:textFill>
            <w14:solidFill>
              <w14:schemeClr w14:val="tx1"/>
            </w14:solidFill>
          </w14:textFill>
        </w:rPr>
        <w:t xml:space="preserve"> since the ROs in </w:t>
      </w:r>
      <w:r>
        <w:rPr>
          <w:rFonts w:hint="eastAsia" w:cs="Arial" w:eastAsiaTheme="minorEastAsia"/>
          <w:color w:val="000000" w:themeColor="text1"/>
          <w:lang w:eastAsia="zh-CN"/>
          <w14:textFill>
            <w14:solidFill>
              <w14:schemeClr w14:val="tx1"/>
            </w14:solidFill>
          </w14:textFill>
        </w:rPr>
        <w:t>SBFD symbols</w:t>
      </w:r>
      <w:r>
        <w:rPr>
          <w:rFonts w:hint="eastAsia" w:cs="Arial" w:eastAsiaTheme="minorEastAsia"/>
          <w:color w:val="000000" w:themeColor="text1"/>
          <w:lang w:val="en-US" w:eastAsia="zh-CN"/>
          <w14:textFill>
            <w14:solidFill>
              <w14:schemeClr w14:val="tx1"/>
            </w14:solidFill>
          </w14:textFill>
        </w:rPr>
        <w:t xml:space="preserve"> are also valid for </w:t>
      </w:r>
      <w:r>
        <w:rPr>
          <w:rFonts w:hint="eastAsia" w:cs="Arial" w:eastAsiaTheme="minorEastAsia"/>
          <w:color w:val="000000" w:themeColor="text1"/>
          <w:lang w:eastAsia="zh-CN"/>
          <w14:textFill>
            <w14:solidFill>
              <w14:schemeClr w14:val="tx1"/>
            </w14:solidFill>
          </w14:textFill>
        </w:rPr>
        <w:t xml:space="preserve">SBFD </w:t>
      </w:r>
      <w:r>
        <w:rPr>
          <w:rFonts w:hint="eastAsia" w:cs="Arial" w:eastAsiaTheme="minorEastAsia"/>
          <w:color w:val="000000" w:themeColor="text1"/>
          <w:lang w:val="en-US" w:eastAsia="zh-CN"/>
          <w14:textFill>
            <w14:solidFill>
              <w14:schemeClr w14:val="tx1"/>
            </w14:solidFill>
          </w14:textFill>
        </w:rPr>
        <w:t xml:space="preserve">aware </w:t>
      </w:r>
      <w:r>
        <w:rPr>
          <w:rFonts w:hint="eastAsia" w:cs="Arial" w:eastAsiaTheme="minorEastAsia"/>
          <w:color w:val="000000" w:themeColor="text1"/>
          <w:lang w:eastAsia="zh-CN"/>
          <w14:textFill>
            <w14:solidFill>
              <w14:schemeClr w14:val="tx1"/>
            </w14:solidFill>
          </w14:textFill>
        </w:rPr>
        <w:t>UE</w:t>
      </w:r>
      <w:r>
        <w:rPr>
          <w:rFonts w:hint="eastAsia" w:cs="Arial" w:eastAsiaTheme="minorEastAsia"/>
          <w:color w:val="000000" w:themeColor="text1"/>
          <w:lang w:val="en-US" w:eastAsia="zh-CN"/>
          <w14:textFill>
            <w14:solidFill>
              <w14:schemeClr w14:val="tx1"/>
            </w14:solidFill>
          </w14:textFill>
        </w:rPr>
        <w:t xml:space="preserve">s. Therefore, we do not think that studying 2-step RACH is urgent for RAN2. Furthermore, </w:t>
      </w:r>
      <w:r>
        <w:rPr>
          <w:rFonts w:hint="eastAsia" w:eastAsia="宋体"/>
          <w:lang w:val="en-US" w:eastAsia="zh-CN"/>
        </w:rPr>
        <w:t xml:space="preserve">it can also be found that CBRA PRACH resource is configured by </w:t>
      </w:r>
      <w:r>
        <w:rPr>
          <w:rFonts w:hint="default" w:ascii="Arial" w:hAnsi="Arial" w:cs="Arial"/>
          <w:i/>
          <w:iCs/>
          <w:sz w:val="20"/>
          <w:szCs w:val="20"/>
          <w:lang w:val="en-US" w:eastAsia="zh-CN"/>
        </w:rPr>
        <w:t>RACH-ConfigCommon</w:t>
      </w:r>
      <w:r>
        <w:rPr>
          <w:rFonts w:hint="eastAsia" w:ascii="Arial" w:hAnsi="Arial" w:cs="Arial"/>
          <w:i/>
          <w:iCs/>
          <w:sz w:val="20"/>
          <w:szCs w:val="20"/>
          <w:lang w:val="en-US" w:eastAsia="zh-CN"/>
        </w:rPr>
        <w:t xml:space="preserve"> </w:t>
      </w:r>
      <w:r>
        <w:rPr>
          <w:rFonts w:hint="eastAsia" w:ascii="Arial" w:hAnsi="Arial" w:cs="Arial"/>
          <w:i w:val="0"/>
          <w:iCs w:val="0"/>
          <w:sz w:val="20"/>
          <w:szCs w:val="20"/>
          <w:lang w:val="en-US" w:eastAsia="zh-CN"/>
        </w:rPr>
        <w:t>and</w:t>
      </w:r>
      <w:r>
        <w:rPr>
          <w:rFonts w:hint="eastAsia" w:ascii="Arial" w:hAnsi="Arial" w:cs="Arial"/>
          <w:i/>
          <w:iCs/>
          <w:sz w:val="20"/>
          <w:szCs w:val="20"/>
          <w:lang w:val="en-US" w:eastAsia="zh-CN"/>
        </w:rPr>
        <w:t xml:space="preserve"> </w:t>
      </w:r>
      <w:r>
        <w:rPr>
          <w:rFonts w:hint="eastAsia" w:eastAsia="宋体"/>
          <w:lang w:val="en-US" w:eastAsia="zh-CN"/>
        </w:rPr>
        <w:t>CFRA PRACH resource can be configured by different resource configuration signallings for different RA events. With the consideration that the discussion in RAN1</w:t>
      </w:r>
      <w:r>
        <w:rPr>
          <w:rFonts w:hint="default" w:eastAsia="宋体"/>
          <w:lang w:val="en-US" w:eastAsia="zh-CN"/>
        </w:rPr>
        <w:t>’</w:t>
      </w:r>
      <w:r>
        <w:rPr>
          <w:rFonts w:hint="eastAsia" w:eastAsia="宋体"/>
          <w:lang w:val="en-US" w:eastAsia="zh-CN"/>
        </w:rPr>
        <w:t xml:space="preserve">s discussion is mainly based on </w:t>
      </w:r>
      <w:r>
        <w:rPr>
          <w:rFonts w:hint="default" w:ascii="Arial" w:hAnsi="Arial" w:cs="Arial"/>
          <w:i/>
          <w:iCs/>
          <w:sz w:val="20"/>
          <w:szCs w:val="20"/>
          <w:lang w:val="en-US" w:eastAsia="zh-CN"/>
        </w:rPr>
        <w:t>RACH-ConfigCommon</w:t>
      </w:r>
      <w:r>
        <w:rPr>
          <w:rFonts w:hint="eastAsia" w:cs="Arial"/>
          <w:i w:val="0"/>
          <w:iCs w:val="0"/>
          <w:sz w:val="20"/>
          <w:szCs w:val="20"/>
          <w:u w:val="none"/>
          <w:lang w:val="en-US" w:eastAsia="zh-CN"/>
        </w:rPr>
        <w:t xml:space="preserve"> and</w:t>
      </w:r>
      <w:r>
        <w:rPr>
          <w:rFonts w:hint="eastAsia" w:cs="Arial"/>
          <w:i/>
          <w:iCs/>
          <w:sz w:val="20"/>
          <w:szCs w:val="20"/>
          <w:lang w:val="en-US" w:eastAsia="zh-CN"/>
        </w:rPr>
        <w:t xml:space="preserve"> </w:t>
      </w:r>
      <w:r>
        <w:rPr>
          <w:rFonts w:hint="eastAsia" w:cs="Arial"/>
          <w:i w:val="0"/>
          <w:iCs w:val="0"/>
          <w:sz w:val="20"/>
          <w:szCs w:val="20"/>
          <w:lang w:val="en-US" w:eastAsia="zh-CN"/>
        </w:rPr>
        <w:t>CFRA</w:t>
      </w:r>
      <w:r>
        <w:rPr>
          <w:rFonts w:hint="eastAsia" w:cs="Arial"/>
          <w:i/>
          <w:iCs/>
          <w:sz w:val="20"/>
          <w:szCs w:val="20"/>
          <w:lang w:val="en-US" w:eastAsia="zh-CN"/>
        </w:rPr>
        <w:t xml:space="preserve"> </w:t>
      </w:r>
      <w:r>
        <w:rPr>
          <w:rFonts w:hint="eastAsia" w:eastAsia="宋体"/>
          <w:lang w:val="en-US" w:eastAsia="zh-CN"/>
        </w:rPr>
        <w:t xml:space="preserve">PRACH resource can be configured by many different signallings, RAN2 can </w:t>
      </w:r>
      <w:r>
        <w:rPr>
          <w:rFonts w:hint="eastAsia" w:cs="Arial" w:eastAsiaTheme="minorEastAsia"/>
          <w:b w:val="0"/>
          <w:bCs w:val="0"/>
          <w:color w:val="000000" w:themeColor="text1"/>
          <w:lang w:val="en-US" w:eastAsia="zh-CN"/>
          <w14:textFill>
            <w14:solidFill>
              <w14:schemeClr w14:val="tx1"/>
            </w14:solidFill>
          </w14:textFill>
        </w:rPr>
        <w:t>start the studying from 4-step CBRA for SBFD aware UEs in RRC_IDLE, RRC_INACTIVE and RRC_CONNECTED state at first.</w:t>
      </w:r>
      <w:r>
        <w:rPr>
          <w:rFonts w:hint="eastAsia" w:eastAsia="宋体"/>
          <w:lang w:val="en-US" w:eastAsia="zh-CN"/>
        </w:rPr>
        <w:t xml:space="preserve"> After the research has reached a certain level, RAN2 can extend some or all of the applicable agreements to other random access procedures to be studied, and focus on their unique design.</w:t>
      </w:r>
    </w:p>
    <w:p w14:paraId="0DC770BD">
      <w:pPr>
        <w:pStyle w:val="61"/>
        <w:snapToGrid w:val="0"/>
        <w:spacing w:before="181"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Observation 2: </w:t>
      </w:r>
      <w:r>
        <w:rPr>
          <w:rFonts w:hint="eastAsia" w:cs="Arial" w:eastAsiaTheme="minorEastAsia"/>
          <w:b/>
          <w:bCs/>
          <w:color w:val="000000" w:themeColor="text1"/>
          <w:lang w:eastAsia="zh-CN"/>
          <w14:textFill>
            <w14:solidFill>
              <w14:schemeClr w14:val="tx1"/>
            </w14:solidFill>
          </w14:textFill>
        </w:rPr>
        <w:t>In RAN1, it has been agreed that for SBFD aware UEs in RRC_CONNECTED state, 4-step CBRA and 4-step CFRA is supported, while whether supporting 2-step CBRA and 2-step CFRA needs further discussion</w:t>
      </w:r>
      <w:r>
        <w:rPr>
          <w:rFonts w:hint="eastAsia" w:cs="Arial" w:eastAsiaTheme="minorEastAsia"/>
          <w:b/>
          <w:bCs/>
          <w:color w:val="000000" w:themeColor="text1"/>
          <w:lang w:val="en-US" w:eastAsia="zh-CN"/>
          <w14:textFill>
            <w14:solidFill>
              <w14:schemeClr w14:val="tx1"/>
            </w14:solidFill>
          </w14:textFill>
        </w:rPr>
        <w:t>.</w:t>
      </w:r>
    </w:p>
    <w:p w14:paraId="169CA1FA">
      <w:pPr>
        <w:pStyle w:val="61"/>
        <w:snapToGrid w:val="0"/>
        <w:spacing w:before="181" w:beforeLines="50" w:after="120" w:line="288" w:lineRule="auto"/>
        <w:ind w:left="0" w:firstLine="0"/>
        <w:jc w:val="both"/>
        <w:rPr>
          <w:rFonts w:hint="default"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Observation 3: The introduction of SBFD can reduce the latency of 4-step RACH, thus it is not urgent for RAN2 to study 2-step RACH.</w:t>
      </w:r>
    </w:p>
    <w:p w14:paraId="0911AB5A">
      <w:pPr>
        <w:pStyle w:val="61"/>
        <w:snapToGrid w:val="0"/>
        <w:spacing w:before="181"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Proposal 3: RAN2 can start the studying from 4-step CBRA for SBFD aware UEs.</w:t>
      </w:r>
    </w:p>
    <w:p w14:paraId="7301FB4D">
      <w:pPr>
        <w:pStyle w:val="61"/>
        <w:spacing w:after="0"/>
        <w:ind w:left="0" w:firstLine="0"/>
        <w:jc w:val="both"/>
        <w:rPr>
          <w:rFonts w:hint="default" w:cs="Arial" w:eastAsiaTheme="minorEastAsia"/>
          <w:color w:val="000000" w:themeColor="text1"/>
          <w:lang w:val="en-US" w:eastAsia="zh-CN"/>
          <w14:textFill>
            <w14:solidFill>
              <w14:schemeClr w14:val="tx1"/>
            </w14:solidFill>
          </w14:textFill>
        </w:rPr>
      </w:pPr>
    </w:p>
    <w:p w14:paraId="36A5341F">
      <w:pPr>
        <w:keepNext/>
        <w:keepLines/>
        <w:tabs>
          <w:tab w:val="left" w:pos="432"/>
          <w:tab w:val="left" w:pos="567"/>
        </w:tabs>
        <w:spacing w:before="120"/>
        <w:outlineLvl w:val="1"/>
        <w:rPr>
          <w:rFonts w:hint="default" w:eastAsia="宋体"/>
          <w:sz w:val="24"/>
          <w:szCs w:val="24"/>
          <w:lang w:val="en-US" w:eastAsia="zh-CN"/>
        </w:rPr>
      </w:pPr>
      <w:r>
        <w:rPr>
          <w:rFonts w:hint="eastAsia" w:eastAsia="宋体"/>
          <w:sz w:val="24"/>
          <w:szCs w:val="24"/>
          <w:lang w:val="en-GB"/>
        </w:rPr>
        <w:t>2.</w:t>
      </w:r>
      <w:r>
        <w:rPr>
          <w:rFonts w:hint="eastAsia" w:eastAsia="宋体"/>
          <w:sz w:val="24"/>
          <w:szCs w:val="24"/>
        </w:rPr>
        <w:t>2</w:t>
      </w:r>
      <w:r>
        <w:rPr>
          <w:rFonts w:hint="eastAsia" w:eastAsia="宋体"/>
          <w:sz w:val="24"/>
          <w:szCs w:val="24"/>
          <w:lang w:val="en-GB"/>
        </w:rPr>
        <w:t xml:space="preserve"> </w:t>
      </w:r>
      <w:r>
        <w:rPr>
          <w:rFonts w:hint="eastAsia" w:eastAsia="宋体"/>
          <w:sz w:val="24"/>
          <w:szCs w:val="24"/>
          <w:lang w:val="en-US" w:eastAsia="zh-CN"/>
        </w:rPr>
        <w:tab/>
      </w:r>
      <w:r>
        <w:rPr>
          <w:rFonts w:hint="eastAsia" w:eastAsia="宋体"/>
          <w:sz w:val="24"/>
          <w:szCs w:val="24"/>
          <w:lang w:val="en-US" w:eastAsia="zh-CN"/>
        </w:rPr>
        <w:t xml:space="preserve">Configuration of </w:t>
      </w:r>
      <w:r>
        <w:rPr>
          <w:rFonts w:hint="default" w:eastAsia="宋体"/>
          <w:sz w:val="24"/>
          <w:szCs w:val="24"/>
          <w:lang w:val="en-US" w:eastAsia="zh-CN"/>
        </w:rPr>
        <w:t>RACH</w:t>
      </w:r>
      <w:r>
        <w:rPr>
          <w:rFonts w:hint="eastAsia" w:eastAsia="宋体"/>
          <w:sz w:val="24"/>
          <w:szCs w:val="24"/>
          <w:lang w:val="en-US" w:eastAsia="zh-CN"/>
        </w:rPr>
        <w:t xml:space="preserve"> resource</w:t>
      </w:r>
    </w:p>
    <w:p w14:paraId="6D660047">
      <w:pPr>
        <w:pStyle w:val="61"/>
        <w:spacing w:after="60"/>
        <w:ind w:left="0" w:firstLine="0"/>
        <w:rPr>
          <w:rFonts w:eastAsia="宋体"/>
          <w:lang w:eastAsia="zh-CN"/>
        </w:rPr>
      </w:pPr>
      <w:r>
        <w:rPr>
          <w:rFonts w:hint="eastAsia" w:eastAsia="宋体"/>
          <w:lang w:eastAsia="zh-CN"/>
        </w:rPr>
        <w:t>In RAN</w:t>
      </w:r>
      <w:r>
        <w:rPr>
          <w:rFonts w:hint="eastAsia" w:eastAsia="宋体"/>
          <w:lang w:val="en-US" w:eastAsia="zh-CN"/>
        </w:rPr>
        <w:t>1</w:t>
      </w:r>
      <w:r>
        <w:rPr>
          <w:rFonts w:hint="eastAsia" w:eastAsia="宋体"/>
          <w:lang w:eastAsia="zh-CN"/>
        </w:rPr>
        <w:t>#1</w:t>
      </w:r>
      <w:r>
        <w:rPr>
          <w:rFonts w:hint="eastAsia" w:eastAsia="宋体"/>
          <w:lang w:val="en-US" w:eastAsia="zh-CN"/>
        </w:rPr>
        <w:t>17</w:t>
      </w:r>
      <w:r>
        <w:rPr>
          <w:rFonts w:hint="eastAsia" w:eastAsia="宋体"/>
          <w:lang w:eastAsia="zh-CN"/>
        </w:rPr>
        <w:t xml:space="preserve"> meeting, it has been agreed that</w:t>
      </w:r>
      <w:r>
        <w:rPr>
          <w:rFonts w:hint="eastAsia" w:eastAsia="宋体"/>
          <w:lang w:val="en-US" w:eastAsia="zh-CN"/>
        </w:rPr>
        <w:t xml:space="preserve"> [2]</w:t>
      </w:r>
      <w:r>
        <w:rPr>
          <w:rFonts w:hint="eastAsia" w:eastAsia="宋体"/>
          <w:lang w:eastAsia="zh-CN"/>
        </w:rPr>
        <w:t>:</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5A84D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1E5CDFA6">
            <w:pPr>
              <w:rPr>
                <w:b/>
                <w:bCs/>
              </w:rPr>
            </w:pPr>
            <w:r>
              <w:rPr>
                <w:b/>
                <w:bCs/>
                <w:highlight w:val="green"/>
              </w:rPr>
              <w:t>Agreement</w:t>
            </w:r>
          </w:p>
          <w:p w14:paraId="41132E74">
            <w:pPr>
              <w:rPr>
                <w:rFonts w:eastAsia="等线"/>
                <w:iCs/>
              </w:rPr>
            </w:pPr>
            <w:r>
              <w:rPr>
                <w:rFonts w:eastAsia="等线"/>
                <w:iCs/>
              </w:rPr>
              <w:t>Confirm the following working assumption.</w:t>
            </w:r>
          </w:p>
          <w:p w14:paraId="658EF267">
            <w:pPr>
              <w:rPr>
                <w:b/>
                <w:bCs/>
                <w:iCs/>
                <w:highlight w:val="darkYellow"/>
              </w:rPr>
            </w:pPr>
            <w:r>
              <w:rPr>
                <w:b/>
                <w:bCs/>
                <w:iCs/>
                <w:highlight w:val="darkYellow"/>
              </w:rPr>
              <w:t>Working Assumption</w:t>
            </w:r>
          </w:p>
          <w:p w14:paraId="4C6C60B7">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7B9200C8">
            <w:pPr>
              <w:pStyle w:val="110"/>
              <w:widowControl w:val="0"/>
              <w:numPr>
                <w:ilvl w:val="0"/>
                <w:numId w:val="12"/>
              </w:numPr>
              <w:autoSpaceDE w:val="0"/>
              <w:autoSpaceDN w:val="0"/>
              <w:ind w:leftChars="0"/>
              <w:jc w:val="both"/>
              <w:rPr>
                <w:lang w:val="en-US"/>
              </w:rPr>
            </w:pPr>
            <w:r>
              <w:rPr>
                <w:lang w:val="en-US"/>
              </w:rPr>
              <w:t xml:space="preserve">For Option 1 with Alt 1-1, FFS whether/how to reinterpret </w:t>
            </w:r>
            <w:r>
              <w:rPr>
                <w:i/>
                <w:iCs/>
                <w:lang w:val="en-US"/>
              </w:rPr>
              <w:t>msg1-FrequencyStart</w:t>
            </w:r>
            <w:r>
              <w:rPr>
                <w:lang w:val="en-US"/>
              </w:rPr>
              <w:t xml:space="preserve"> in </w:t>
            </w:r>
            <w:r>
              <w:rPr>
                <w:i/>
                <w:iCs/>
                <w:lang w:val="en-US"/>
              </w:rPr>
              <w:t>rach-ConfigCommon,</w:t>
            </w:r>
            <w:r>
              <w:rPr>
                <w:lang w:val="en-US"/>
              </w:rPr>
              <w:t xml:space="preserve"> RO validation rules and SSB-RO mapping rules, etc.</w:t>
            </w:r>
          </w:p>
          <w:p w14:paraId="09C5D01A">
            <w:pPr>
              <w:pStyle w:val="110"/>
              <w:widowControl w:val="0"/>
              <w:numPr>
                <w:ilvl w:val="0"/>
                <w:numId w:val="12"/>
              </w:numPr>
              <w:autoSpaceDE w:val="0"/>
              <w:autoSpaceDN w:val="0"/>
              <w:ind w:leftChars="0"/>
              <w:jc w:val="both"/>
              <w:rPr>
                <w:lang w:val="en-US"/>
              </w:rPr>
            </w:pPr>
            <w:r>
              <w:rPr>
                <w:lang w:val="en-US"/>
              </w:rPr>
              <w:t>For Option 2, FFS the RO validation rules, SSB-RO mapping rules, whether all the parameters currently in</w:t>
            </w:r>
            <w:r>
              <w:rPr>
                <w:i/>
                <w:iCs/>
                <w:lang w:val="en-US"/>
              </w:rPr>
              <w:t xml:space="preserve"> rach-ConfigCommon</w:t>
            </w:r>
            <w:r>
              <w:rPr>
                <w:lang w:val="en-US"/>
              </w:rPr>
              <w:t xml:space="preserve"> are necessary to be included in the additional RACH configuration, etc.</w:t>
            </w:r>
          </w:p>
          <w:p w14:paraId="3A00791B">
            <w:r>
              <w:rPr>
                <w:iCs/>
              </w:rPr>
              <w:t>UE is not required to support both options.</w:t>
            </w:r>
            <w:r>
              <w:t xml:space="preserve">  </w:t>
            </w:r>
          </w:p>
          <w:p w14:paraId="2A3DFBD9">
            <w:pPr>
              <w:rPr>
                <w:b/>
                <w:bCs/>
              </w:rPr>
            </w:pPr>
            <w:r>
              <w:rPr>
                <w:b/>
                <w:bCs/>
                <w:highlight w:val="green"/>
              </w:rPr>
              <w:t>Agreement</w:t>
            </w:r>
          </w:p>
          <w:p w14:paraId="5BD8730B">
            <w:pPr>
              <w:rPr>
                <w:lang w:eastAsia="zh-CN"/>
              </w:rPr>
            </w:pPr>
            <w:r>
              <w:t>Support random access in SBFD symbols for UEs in RRC_IDLE/INACTIVE mode.</w:t>
            </w:r>
            <w:r>
              <w:rPr>
                <w:rFonts w:hint="eastAsia"/>
              </w:rPr>
              <w:t xml:space="preserve"> </w:t>
            </w:r>
          </w:p>
        </w:tc>
      </w:tr>
    </w:tbl>
    <w:p w14:paraId="35EAC5A3">
      <w:pPr>
        <w:pStyle w:val="61"/>
        <w:ind w:left="0" w:firstLine="0"/>
        <w:jc w:val="both"/>
        <w:rPr>
          <w:rFonts w:hint="eastAsia" w:eastAsia="宋体"/>
          <w:lang w:eastAsia="zh-CN"/>
        </w:rPr>
      </w:pPr>
      <w:r>
        <w:rPr>
          <w:rFonts w:hint="eastAsia" w:eastAsia="宋体"/>
          <w:lang w:val="en-US" w:eastAsia="zh-CN"/>
        </w:rPr>
        <w:t xml:space="preserve">In RAN1, RACH configuration Option 1 with </w:t>
      </w:r>
      <w:r>
        <w:rPr>
          <w:lang w:val="en-US"/>
        </w:rPr>
        <w:t>Alt 1-1</w:t>
      </w:r>
      <w:r>
        <w:rPr>
          <w:rFonts w:hint="eastAsia" w:eastAsia="宋体"/>
          <w:lang w:val="en-US" w:eastAsia="zh-CN"/>
        </w:rPr>
        <w:t xml:space="preserve"> and Option 2 has been agreed for SBFD aware UEs in RRC_CONNECTED state. From our point of view, above agreements can also be extended to SBFD aware UEs in RRC_IDLE and RRC_INACTIVE. </w:t>
      </w:r>
      <w:r>
        <w:rPr>
          <w:rFonts w:hint="eastAsia" w:eastAsia="宋体"/>
          <w:lang w:eastAsia="zh-CN"/>
        </w:rPr>
        <w:t xml:space="preserve">Considering that only CBRA resources can be configured </w:t>
      </w:r>
      <w:r>
        <w:rPr>
          <w:rFonts w:hint="eastAsia" w:eastAsia="宋体"/>
          <w:lang w:val="en-US" w:eastAsia="zh-CN"/>
        </w:rPr>
        <w:t xml:space="preserve">to </w:t>
      </w:r>
      <w:r>
        <w:rPr>
          <w:rFonts w:hint="eastAsia" w:eastAsia="宋体"/>
          <w:lang w:eastAsia="zh-CN"/>
        </w:rPr>
        <w:t xml:space="preserve"> SBFD aware UEs in RRC_IDLE state</w:t>
      </w:r>
      <w:r>
        <w:rPr>
          <w:rFonts w:hint="eastAsia" w:eastAsia="宋体"/>
          <w:lang w:val="en-US" w:eastAsia="zh-CN"/>
        </w:rPr>
        <w:t xml:space="preserve"> by</w:t>
      </w:r>
      <w:r>
        <w:rPr>
          <w:rFonts w:hint="eastAsia" w:eastAsia="宋体"/>
          <w:lang w:eastAsia="zh-CN"/>
        </w:rPr>
        <w:t xml:space="preserve"> system information, RAN2 should support </w:t>
      </w:r>
      <w:r>
        <w:rPr>
          <w:rFonts w:hint="eastAsia" w:eastAsia="宋体"/>
          <w:lang w:val="en-US" w:eastAsia="zh-CN"/>
        </w:rPr>
        <w:t xml:space="preserve">configuring 4-step </w:t>
      </w:r>
      <w:r>
        <w:rPr>
          <w:rFonts w:hint="eastAsia" w:eastAsia="宋体"/>
          <w:lang w:eastAsia="zh-CN"/>
        </w:rPr>
        <w:t>CBRA resource b</w:t>
      </w:r>
      <w:r>
        <w:rPr>
          <w:rFonts w:hint="eastAsia" w:eastAsia="宋体"/>
          <w:lang w:val="en-US" w:eastAsia="zh-CN"/>
        </w:rPr>
        <w:t>y</w:t>
      </w:r>
      <w:r>
        <w:rPr>
          <w:rFonts w:hint="eastAsia" w:eastAsia="宋体"/>
          <w:lang w:eastAsia="zh-CN"/>
        </w:rPr>
        <w:t xml:space="preserve"> </w:t>
      </w:r>
      <w:r>
        <w:rPr>
          <w:rFonts w:hint="eastAsia" w:eastAsia="宋体"/>
          <w:lang w:val="en-US" w:eastAsia="zh-CN"/>
        </w:rPr>
        <w:t>system information</w:t>
      </w:r>
      <w:r>
        <w:rPr>
          <w:rFonts w:hint="eastAsia" w:eastAsia="宋体"/>
          <w:lang w:eastAsia="zh-CN"/>
        </w:rPr>
        <w:t>. I</w:t>
      </w:r>
      <w:r>
        <w:rPr>
          <w:rFonts w:hint="eastAsia" w:eastAsia="宋体"/>
          <w:lang w:val="en-US" w:eastAsia="zh-CN"/>
        </w:rPr>
        <w:t>n summary</w:t>
      </w:r>
      <w:r>
        <w:rPr>
          <w:rFonts w:hint="eastAsia" w:eastAsia="宋体"/>
          <w:lang w:eastAsia="zh-CN"/>
        </w:rPr>
        <w:t xml:space="preserve">, </w:t>
      </w:r>
      <w:r>
        <w:rPr>
          <w:rFonts w:hint="eastAsia" w:eastAsia="宋体"/>
          <w:lang w:val="en-US" w:eastAsia="zh-CN"/>
        </w:rPr>
        <w:t xml:space="preserve">4-step </w:t>
      </w:r>
      <w:r>
        <w:rPr>
          <w:rFonts w:hint="eastAsia" w:eastAsia="宋体"/>
          <w:lang w:eastAsia="zh-CN"/>
        </w:rPr>
        <w:t>CBRA resource for SBFD aware UEs can be configured at least b</w:t>
      </w:r>
      <w:r>
        <w:rPr>
          <w:rFonts w:hint="eastAsia" w:eastAsia="宋体"/>
          <w:lang w:val="en-US" w:eastAsia="zh-CN"/>
        </w:rPr>
        <w:t>y</w:t>
      </w:r>
      <w:r>
        <w:rPr>
          <w:rFonts w:hint="eastAsia" w:eastAsia="宋体"/>
          <w:lang w:eastAsia="zh-CN"/>
        </w:rPr>
        <w:t xml:space="preserve"> </w:t>
      </w:r>
      <w:r>
        <w:rPr>
          <w:rFonts w:hint="eastAsia" w:eastAsia="宋体"/>
          <w:lang w:val="en-US" w:eastAsia="zh-CN"/>
        </w:rPr>
        <w:t>system information</w:t>
      </w:r>
      <w:r>
        <w:rPr>
          <w:rFonts w:hint="eastAsia" w:eastAsia="宋体"/>
          <w:highlight w:val="none"/>
          <w:lang w:eastAsia="zh-CN"/>
        </w:rPr>
        <w:t xml:space="preserve">. </w:t>
      </w:r>
    </w:p>
    <w:p w14:paraId="4692E4F0">
      <w:pPr>
        <w:pStyle w:val="61"/>
        <w:snapToGrid w:val="0"/>
        <w:spacing w:before="181" w:beforeLines="50" w:after="120" w:line="288" w:lineRule="auto"/>
        <w:ind w:left="0" w:firstLine="0"/>
        <w:jc w:val="both"/>
        <w:rPr>
          <w:rFonts w:hint="default"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eastAsia="zh-CN"/>
          <w14:textFill>
            <w14:solidFill>
              <w14:schemeClr w14:val="tx1"/>
            </w14:solidFill>
          </w14:textFill>
        </w:rPr>
        <w:t xml:space="preserve">Proposal 4: </w:t>
      </w:r>
      <w:r>
        <w:rPr>
          <w:rFonts w:hint="eastAsia" w:cs="Arial" w:eastAsiaTheme="minorEastAsia"/>
          <w:b/>
          <w:bCs/>
          <w:color w:val="000000" w:themeColor="text1"/>
          <w:lang w:val="en-US" w:eastAsia="zh-CN"/>
          <w14:textFill>
            <w14:solidFill>
              <w14:schemeClr w14:val="tx1"/>
            </w14:solidFill>
          </w14:textFill>
        </w:rPr>
        <w:t xml:space="preserve">4-step </w:t>
      </w:r>
      <w:r>
        <w:rPr>
          <w:rFonts w:hint="eastAsia" w:cs="Arial" w:eastAsiaTheme="minorEastAsia"/>
          <w:b/>
          <w:bCs/>
          <w:color w:val="000000" w:themeColor="text1"/>
          <w:lang w:eastAsia="zh-CN"/>
          <w14:textFill>
            <w14:solidFill>
              <w14:schemeClr w14:val="tx1"/>
            </w14:solidFill>
          </w14:textFill>
        </w:rPr>
        <w:t>CBRA resource for SBFD aware UEs can be configured at least b</w:t>
      </w:r>
      <w:r>
        <w:rPr>
          <w:rFonts w:hint="eastAsia" w:cs="Arial" w:eastAsiaTheme="minorEastAsia"/>
          <w:b/>
          <w:bCs/>
          <w:color w:val="000000" w:themeColor="text1"/>
          <w:lang w:val="en-US" w:eastAsia="zh-CN"/>
          <w14:textFill>
            <w14:solidFill>
              <w14:schemeClr w14:val="tx1"/>
            </w14:solidFill>
          </w14:textFill>
        </w:rPr>
        <w:t>y</w:t>
      </w:r>
      <w:r>
        <w:rPr>
          <w:rFonts w:hint="eastAsia" w:cs="Arial" w:eastAsiaTheme="minorEastAsia"/>
          <w:b/>
          <w:bCs/>
          <w:color w:val="000000" w:themeColor="text1"/>
          <w:lang w:eastAsia="zh-CN"/>
          <w14:textFill>
            <w14:solidFill>
              <w14:schemeClr w14:val="tx1"/>
            </w14:solidFill>
          </w14:textFill>
        </w:rPr>
        <w:t xml:space="preserve"> </w:t>
      </w:r>
      <w:r>
        <w:rPr>
          <w:rFonts w:hint="eastAsia" w:eastAsia="宋体"/>
          <w:b/>
          <w:bCs/>
          <w:lang w:val="en-US" w:eastAsia="zh-CN"/>
        </w:rPr>
        <w:t>system information.</w:t>
      </w:r>
    </w:p>
    <w:p w14:paraId="15F9BCFB">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rPr>
          <w:rFonts w:hint="default" w:eastAsia="宋体"/>
          <w:lang w:val="en-US" w:eastAsia="zh-CN"/>
        </w:rPr>
      </w:pPr>
      <w:r>
        <w:rPr>
          <w:rFonts w:hint="eastAsia" w:eastAsia="宋体"/>
          <w:lang w:val="en-US" w:eastAsia="zh-CN"/>
        </w:rPr>
        <w:t xml:space="preserve">For detailed configuration methods, there are two possible solutions. One solution is to </w:t>
      </w:r>
      <w:r>
        <w:rPr>
          <w:rFonts w:hint="eastAsia" w:eastAsia="宋体"/>
          <w:lang w:eastAsia="zh-CN"/>
        </w:rPr>
        <w:t>reus</w:t>
      </w:r>
      <w:r>
        <w:rPr>
          <w:rFonts w:hint="eastAsia" w:eastAsia="宋体"/>
          <w:lang w:val="en-US" w:eastAsia="zh-CN"/>
        </w:rPr>
        <w:t>e</w:t>
      </w:r>
      <w:r>
        <w:rPr>
          <w:rFonts w:hint="eastAsia" w:eastAsia="宋体"/>
          <w:lang w:eastAsia="zh-CN"/>
        </w:rPr>
        <w:t xml:space="preserve"> the Rel-17 Feature Combination related random access design framework</w:t>
      </w:r>
      <w:r>
        <w:rPr>
          <w:rFonts w:hint="eastAsia" w:eastAsia="宋体"/>
          <w:lang w:val="en-US" w:eastAsia="zh-CN"/>
        </w:rPr>
        <w:t xml:space="preserve">, that is, SBFD is considered as a new feature. </w:t>
      </w:r>
      <w:r>
        <w:rPr>
          <w:rFonts w:hint="eastAsia" w:eastAsia="宋体"/>
          <w:lang w:eastAsia="zh-CN"/>
        </w:rPr>
        <w:t>A</w:t>
      </w:r>
      <w:r>
        <w:rPr>
          <w:rFonts w:hint="eastAsia" w:eastAsia="宋体"/>
          <w:lang w:val="en-US" w:eastAsia="zh-CN"/>
        </w:rPr>
        <w:t>ccording to</w:t>
      </w:r>
      <w:r>
        <w:rPr>
          <w:rFonts w:hint="eastAsia" w:eastAsia="宋体"/>
          <w:lang w:eastAsia="zh-CN"/>
        </w:rPr>
        <w:t xml:space="preserve"> current NR design, </w:t>
      </w:r>
      <w:r>
        <w:rPr>
          <w:rFonts w:hint="eastAsia" w:eastAsia="宋体"/>
          <w:i/>
          <w:iCs/>
          <w:lang w:eastAsia="zh-CN"/>
        </w:rPr>
        <w:t>featureCombinationPreamblesList</w:t>
      </w:r>
      <w:r>
        <w:rPr>
          <w:rFonts w:hint="eastAsia" w:eastAsia="宋体"/>
          <w:lang w:eastAsia="zh-CN"/>
        </w:rPr>
        <w:t xml:space="preserve"> can be configured in </w:t>
      </w:r>
      <w:r>
        <w:rPr>
          <w:rFonts w:hint="eastAsia" w:eastAsia="宋体"/>
          <w:i/>
          <w:iCs/>
          <w:lang w:eastAsia="zh-CN"/>
        </w:rPr>
        <w:t>rach-ConfigCommon</w:t>
      </w:r>
      <w:r>
        <w:rPr>
          <w:rFonts w:hint="eastAsia" w:eastAsia="宋体"/>
          <w:lang w:eastAsia="zh-CN"/>
        </w:rPr>
        <w:t xml:space="preserve"> or </w:t>
      </w:r>
      <w:r>
        <w:rPr>
          <w:rFonts w:hint="eastAsia" w:eastAsia="宋体"/>
          <w:i/>
          <w:iCs/>
          <w:lang w:eastAsia="zh-CN"/>
        </w:rPr>
        <w:t>AdditionalRACH-Config-r17</w:t>
      </w:r>
      <w:r>
        <w:rPr>
          <w:rFonts w:hint="eastAsia" w:eastAsia="宋体"/>
          <w:lang w:eastAsia="zh-CN"/>
        </w:rPr>
        <w:t xml:space="preserve">. </w:t>
      </w:r>
      <w:r>
        <w:rPr>
          <w:rFonts w:hint="eastAsia" w:eastAsia="宋体"/>
          <w:lang w:val="en-US" w:eastAsia="zh-CN"/>
        </w:rPr>
        <w:t xml:space="preserve">Therefore, for RACH configuration Option 1 with </w:t>
      </w:r>
      <w:r>
        <w:rPr>
          <w:lang w:val="en-US"/>
        </w:rPr>
        <w:t>Alt 1-1</w:t>
      </w:r>
      <w:r>
        <w:rPr>
          <w:rFonts w:hint="eastAsia" w:eastAsia="宋体"/>
          <w:lang w:val="en-US" w:eastAsia="zh-CN"/>
        </w:rPr>
        <w:t xml:space="preserve">, the RACH configuration can be provided with </w:t>
      </w:r>
      <w:r>
        <w:rPr>
          <w:rFonts w:hint="eastAsia" w:eastAsia="宋体"/>
          <w:i/>
          <w:iCs/>
          <w:lang w:eastAsia="zh-CN"/>
        </w:rPr>
        <w:t>featureCombinationPreamblesList</w:t>
      </w:r>
      <w:r>
        <w:rPr>
          <w:rFonts w:hint="eastAsia" w:eastAsia="宋体"/>
          <w:i/>
          <w:iCs/>
          <w:lang w:val="en-US" w:eastAsia="zh-CN"/>
        </w:rPr>
        <w:t xml:space="preserve"> </w:t>
      </w:r>
      <w:r>
        <w:rPr>
          <w:rFonts w:hint="eastAsia" w:eastAsia="宋体"/>
          <w:i w:val="0"/>
          <w:iCs w:val="0"/>
          <w:lang w:val="en-US" w:eastAsia="zh-CN"/>
        </w:rPr>
        <w:t>in</w:t>
      </w:r>
      <w:r>
        <w:rPr>
          <w:rFonts w:hint="eastAsia" w:eastAsia="宋体"/>
          <w:lang w:val="en-US" w:eastAsia="zh-CN"/>
        </w:rPr>
        <w:t xml:space="preserve"> </w:t>
      </w:r>
      <w:r>
        <w:rPr>
          <w:rFonts w:hint="eastAsia" w:eastAsia="宋体"/>
          <w:i/>
          <w:iCs/>
          <w:lang w:eastAsia="zh-CN"/>
        </w:rPr>
        <w:t>rach-ConfigCommon</w:t>
      </w:r>
      <w:r>
        <w:rPr>
          <w:rFonts w:hint="eastAsia" w:eastAsia="宋体"/>
          <w:i/>
          <w:iCs/>
          <w:lang w:val="en-US" w:eastAsia="zh-CN"/>
        </w:rPr>
        <w:t xml:space="preserve">. </w:t>
      </w:r>
      <w:r>
        <w:rPr>
          <w:rFonts w:hint="eastAsia" w:eastAsia="宋体"/>
          <w:i w:val="0"/>
          <w:iCs w:val="0"/>
          <w:lang w:val="en-US" w:eastAsia="zh-CN"/>
        </w:rPr>
        <w:t xml:space="preserve">For </w:t>
      </w:r>
      <w:r>
        <w:rPr>
          <w:rFonts w:hint="eastAsia" w:eastAsia="宋体"/>
          <w:lang w:val="en-US" w:eastAsia="zh-CN"/>
        </w:rPr>
        <w:t xml:space="preserve">RACH configuration Option 2, the additional RACH configuration can be provided with </w:t>
      </w:r>
      <w:r>
        <w:rPr>
          <w:rFonts w:hint="eastAsia" w:eastAsia="宋体"/>
          <w:i/>
          <w:iCs/>
          <w:lang w:eastAsia="zh-CN"/>
        </w:rPr>
        <w:t>featureCombinationPreamblesList</w:t>
      </w:r>
      <w:r>
        <w:rPr>
          <w:rFonts w:hint="eastAsia" w:eastAsia="宋体"/>
          <w:i/>
          <w:iCs/>
          <w:lang w:val="en-US" w:eastAsia="zh-CN"/>
        </w:rPr>
        <w:t xml:space="preserve"> </w:t>
      </w:r>
      <w:r>
        <w:rPr>
          <w:rFonts w:hint="eastAsia" w:eastAsia="宋体"/>
          <w:i w:val="0"/>
          <w:iCs w:val="0"/>
          <w:lang w:val="en-US" w:eastAsia="zh-CN"/>
        </w:rPr>
        <w:t>in</w:t>
      </w:r>
      <w:r>
        <w:rPr>
          <w:rFonts w:hint="eastAsia" w:eastAsia="宋体"/>
          <w:lang w:val="en-US" w:eastAsia="zh-CN"/>
        </w:rPr>
        <w:t xml:space="preserve"> </w:t>
      </w:r>
      <w:r>
        <w:rPr>
          <w:rFonts w:hint="eastAsia" w:eastAsia="宋体"/>
          <w:i/>
          <w:iCs/>
          <w:lang w:eastAsia="zh-CN"/>
        </w:rPr>
        <w:t>AdditionalRACH-Config-r17</w:t>
      </w:r>
      <w:r>
        <w:rPr>
          <w:rFonts w:hint="eastAsia" w:eastAsia="宋体"/>
          <w:i/>
          <w:iCs/>
          <w:lang w:val="en-US" w:eastAsia="zh-CN"/>
        </w:rPr>
        <w:t>.</w:t>
      </w:r>
      <w:r>
        <w:rPr>
          <w:rFonts w:hint="eastAsia" w:eastAsia="宋体"/>
          <w:lang w:val="en-US" w:eastAsia="zh-CN"/>
        </w:rPr>
        <w:t xml:space="preserve"> In terms of the random access procedure, the SBFD feature will be taken in consideration when conducting selection of the set of Random Access resources for a SBFD aware UE. It can be expected that a SBFD aware UE will prioritize selecting Random Access resources available for SBFD feature.</w:t>
      </w:r>
    </w:p>
    <w:p w14:paraId="2E8AF578">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rPr>
          <w:rFonts w:hint="eastAsia" w:eastAsia="宋体"/>
          <w:i w:val="0"/>
          <w:iCs w:val="0"/>
          <w:lang w:val="en-US" w:eastAsia="zh-CN"/>
        </w:rPr>
      </w:pPr>
      <w:r>
        <w:rPr>
          <w:rFonts w:hint="eastAsia" w:eastAsia="宋体"/>
          <w:lang w:val="en-US" w:eastAsia="zh-CN"/>
        </w:rPr>
        <w:t>Apart from this, in current NR design, 2-step RA</w:t>
      </w:r>
      <w:r>
        <w:rPr>
          <w:rFonts w:hint="eastAsia" w:eastAsia="宋体"/>
          <w:lang w:eastAsia="zh-CN"/>
        </w:rPr>
        <w:t xml:space="preserve"> and 4</w:t>
      </w:r>
      <w:r>
        <w:rPr>
          <w:rFonts w:hint="eastAsia" w:eastAsia="宋体"/>
          <w:lang w:val="en-US" w:eastAsia="zh-CN"/>
        </w:rPr>
        <w:t>-step RA</w:t>
      </w:r>
      <w:r>
        <w:rPr>
          <w:rFonts w:hint="eastAsia" w:eastAsia="宋体"/>
          <w:lang w:eastAsia="zh-CN"/>
        </w:rPr>
        <w:t xml:space="preserve"> are configured in different IEs</w:t>
      </w:r>
      <w:r>
        <w:rPr>
          <w:rFonts w:hint="eastAsia" w:eastAsia="宋体"/>
          <w:lang w:val="en-US" w:eastAsia="zh-CN"/>
        </w:rPr>
        <w:t xml:space="preserve">. Specifically, 2-step RA is configured in </w:t>
      </w:r>
      <w:r>
        <w:rPr>
          <w:rFonts w:hint="eastAsia" w:eastAsia="宋体"/>
          <w:i/>
          <w:iCs/>
          <w:lang w:val="en-US" w:eastAsia="zh-CN"/>
        </w:rPr>
        <w:t>msgA</w:t>
      </w:r>
      <w:r>
        <w:rPr>
          <w:rFonts w:hint="eastAsia" w:eastAsia="宋体"/>
          <w:i/>
          <w:iCs/>
          <w:lang w:eastAsia="zh-CN"/>
        </w:rPr>
        <w:t>-ConfigCommon-r16</w:t>
      </w:r>
      <w:r>
        <w:rPr>
          <w:rFonts w:hint="eastAsia" w:eastAsia="宋体"/>
          <w:i/>
          <w:iCs/>
          <w:lang w:val="en-US" w:eastAsia="zh-CN"/>
        </w:rPr>
        <w:t xml:space="preserve">, </w:t>
      </w:r>
      <w:r>
        <w:rPr>
          <w:rFonts w:hint="eastAsia" w:eastAsia="宋体"/>
          <w:i w:val="0"/>
          <w:iCs w:val="0"/>
          <w:lang w:val="en-US" w:eastAsia="zh-CN"/>
        </w:rPr>
        <w:t>while</w:t>
      </w:r>
      <w:r>
        <w:rPr>
          <w:rFonts w:hint="eastAsia" w:eastAsia="宋体"/>
          <w:lang w:val="en-US" w:eastAsia="zh-CN"/>
        </w:rPr>
        <w:t xml:space="preserve"> 4-step RA is configured in </w:t>
      </w:r>
      <w:r>
        <w:rPr>
          <w:rFonts w:hint="eastAsia" w:eastAsia="宋体"/>
          <w:i/>
          <w:iCs/>
          <w:lang w:eastAsia="zh-CN"/>
        </w:rPr>
        <w:t>rach-ConfigCommon</w:t>
      </w:r>
      <w:r>
        <w:rPr>
          <w:rFonts w:hint="eastAsia" w:eastAsia="宋体"/>
          <w:i/>
          <w:iCs/>
          <w:lang w:val="en-US" w:eastAsia="zh-CN"/>
        </w:rPr>
        <w:t xml:space="preserve">. </w:t>
      </w:r>
      <w:r>
        <w:rPr>
          <w:rFonts w:hint="eastAsia" w:eastAsia="宋体"/>
          <w:i w:val="0"/>
          <w:iCs w:val="0"/>
          <w:lang w:val="en-US" w:eastAsia="zh-CN"/>
        </w:rPr>
        <w:t>Similar</w:t>
      </w:r>
      <w:r>
        <w:rPr>
          <w:rFonts w:hint="eastAsia" w:eastAsia="宋体"/>
          <w:lang w:val="en-US" w:eastAsia="zh-CN"/>
        </w:rPr>
        <w:t xml:space="preserve"> to this, the other solution is to introduce a new IE named </w:t>
      </w:r>
      <w:r>
        <w:rPr>
          <w:rFonts w:hint="eastAsia" w:eastAsia="宋体"/>
          <w:i/>
          <w:iCs/>
          <w:lang w:val="en-US" w:eastAsia="zh-CN"/>
        </w:rPr>
        <w:t>rach</w:t>
      </w:r>
      <w:r>
        <w:rPr>
          <w:rFonts w:hint="eastAsia" w:eastAsia="宋体"/>
          <w:i/>
          <w:iCs/>
          <w:lang w:eastAsia="zh-CN"/>
        </w:rPr>
        <w:t>-ConfigCommon</w:t>
      </w:r>
      <w:r>
        <w:rPr>
          <w:rFonts w:hint="eastAsia" w:eastAsia="宋体"/>
          <w:i/>
          <w:iCs/>
          <w:lang w:val="en-US" w:eastAsia="zh-CN"/>
        </w:rPr>
        <w:t xml:space="preserve">SBFD </w:t>
      </w:r>
      <w:r>
        <w:rPr>
          <w:rFonts w:hint="eastAsia" w:eastAsia="宋体"/>
          <w:i w:val="0"/>
          <w:iCs w:val="0"/>
          <w:lang w:val="en-US" w:eastAsia="zh-CN"/>
        </w:rPr>
        <w:t>to</w:t>
      </w:r>
      <w:r>
        <w:rPr>
          <w:rFonts w:hint="eastAsia" w:eastAsia="宋体"/>
          <w:i/>
          <w:iCs/>
          <w:lang w:val="en-US" w:eastAsia="zh-CN"/>
        </w:rPr>
        <w:t xml:space="preserve"> </w:t>
      </w:r>
      <w:r>
        <w:rPr>
          <w:rFonts w:hint="eastAsia" w:eastAsia="宋体"/>
          <w:i w:val="0"/>
          <w:iCs w:val="0"/>
          <w:lang w:val="en-US" w:eastAsia="zh-CN"/>
        </w:rPr>
        <w:t xml:space="preserve">configure the </w:t>
      </w:r>
      <w:r>
        <w:rPr>
          <w:rFonts w:hint="eastAsia" w:eastAsia="宋体"/>
          <w:lang w:val="en-US" w:eastAsia="zh-CN"/>
        </w:rPr>
        <w:t>4-step CBRA resources for SBFD aware UEs</w:t>
      </w:r>
      <w:r>
        <w:rPr>
          <w:rFonts w:hint="eastAsia" w:eastAsia="宋体"/>
          <w:i/>
          <w:iCs/>
          <w:lang w:val="en-US" w:eastAsia="zh-CN"/>
        </w:rPr>
        <w:t xml:space="preserve">. </w:t>
      </w:r>
      <w:r>
        <w:rPr>
          <w:rFonts w:hint="eastAsia" w:eastAsia="宋体"/>
          <w:i w:val="0"/>
          <w:iCs w:val="0"/>
          <w:lang w:val="en-US" w:eastAsia="zh-CN"/>
        </w:rPr>
        <w:t xml:space="preserve">To this end, the </w:t>
      </w:r>
      <w:r>
        <w:rPr>
          <w:rFonts w:hint="eastAsia" w:eastAsia="宋体"/>
          <w:lang w:val="en-US" w:eastAsia="zh-CN"/>
        </w:rPr>
        <w:t xml:space="preserve">4-step CBRA configuration for SBFD is configured in </w:t>
      </w:r>
      <w:r>
        <w:rPr>
          <w:rFonts w:hint="eastAsia" w:eastAsia="宋体"/>
          <w:i/>
          <w:iCs/>
          <w:lang w:eastAsia="zh-CN"/>
        </w:rPr>
        <w:t>rach-ConfigCommon</w:t>
      </w:r>
      <w:r>
        <w:rPr>
          <w:rFonts w:hint="eastAsia" w:eastAsia="宋体"/>
          <w:i/>
          <w:iCs/>
          <w:lang w:val="en-US" w:eastAsia="zh-CN"/>
        </w:rPr>
        <w:t xml:space="preserve"> </w:t>
      </w:r>
      <w:r>
        <w:rPr>
          <w:rFonts w:hint="eastAsia" w:eastAsia="宋体"/>
          <w:i w:val="0"/>
          <w:iCs w:val="0"/>
          <w:lang w:val="en-US" w:eastAsia="zh-CN"/>
        </w:rPr>
        <w:t>when</w:t>
      </w:r>
      <w:r>
        <w:rPr>
          <w:rFonts w:hint="eastAsia" w:eastAsia="宋体"/>
          <w:i/>
          <w:iCs/>
          <w:lang w:val="en-US" w:eastAsia="zh-CN"/>
        </w:rPr>
        <w:t xml:space="preserve"> </w:t>
      </w:r>
      <w:r>
        <w:rPr>
          <w:rFonts w:hint="eastAsia" w:eastAsia="宋体"/>
          <w:i w:val="0"/>
          <w:iCs w:val="0"/>
          <w:lang w:val="en-US" w:eastAsia="zh-CN"/>
        </w:rPr>
        <w:t>using</w:t>
      </w:r>
      <w:r>
        <w:rPr>
          <w:rFonts w:hint="eastAsia" w:eastAsia="宋体"/>
          <w:i/>
          <w:iCs/>
          <w:lang w:val="en-US" w:eastAsia="zh-CN"/>
        </w:rPr>
        <w:t xml:space="preserve"> </w:t>
      </w:r>
      <w:r>
        <w:rPr>
          <w:rFonts w:hint="eastAsia" w:eastAsia="宋体"/>
          <w:lang w:val="en-US" w:eastAsia="zh-CN"/>
        </w:rPr>
        <w:t xml:space="preserve">RACH configuration Option 1 with </w:t>
      </w:r>
      <w:r>
        <w:rPr>
          <w:lang w:val="en-US"/>
        </w:rPr>
        <w:t>Alt 1-1</w:t>
      </w:r>
      <w:r>
        <w:rPr>
          <w:rFonts w:hint="eastAsia" w:eastAsia="宋体"/>
          <w:lang w:val="en-US" w:eastAsia="zh-CN"/>
        </w:rPr>
        <w:t xml:space="preserve">. For 4-step CBRA configuration Option 2, </w:t>
      </w:r>
      <w:r>
        <w:rPr>
          <w:rFonts w:hint="eastAsia" w:eastAsia="宋体"/>
          <w:i w:val="0"/>
          <w:iCs w:val="0"/>
          <w:lang w:val="en-US" w:eastAsia="zh-CN"/>
        </w:rPr>
        <w:t xml:space="preserve">the </w:t>
      </w:r>
      <w:r>
        <w:rPr>
          <w:rFonts w:hint="eastAsia" w:eastAsia="宋体"/>
          <w:lang w:val="en-US" w:eastAsia="zh-CN"/>
        </w:rPr>
        <w:t xml:space="preserve">RACH configuration for SBFD is configured in </w:t>
      </w:r>
      <w:r>
        <w:rPr>
          <w:rFonts w:hint="eastAsia" w:eastAsia="宋体"/>
          <w:i/>
          <w:iCs/>
          <w:lang w:val="en-US" w:eastAsia="zh-CN"/>
        </w:rPr>
        <w:t>rach</w:t>
      </w:r>
      <w:r>
        <w:rPr>
          <w:rFonts w:hint="eastAsia" w:eastAsia="宋体"/>
          <w:i/>
          <w:iCs/>
          <w:lang w:eastAsia="zh-CN"/>
        </w:rPr>
        <w:t>-ConfigCommon</w:t>
      </w:r>
      <w:r>
        <w:rPr>
          <w:rFonts w:hint="eastAsia" w:eastAsia="宋体"/>
          <w:i/>
          <w:iCs/>
          <w:lang w:val="en-US" w:eastAsia="zh-CN"/>
        </w:rPr>
        <w:t>SBFD. A</w:t>
      </w:r>
      <w:r>
        <w:rPr>
          <w:rFonts w:hint="eastAsia" w:eastAsia="宋体"/>
          <w:i w:val="0"/>
          <w:iCs w:val="0"/>
          <w:lang w:val="en-US" w:eastAsia="zh-CN"/>
        </w:rPr>
        <w:t>n example</w:t>
      </w:r>
      <w:r>
        <w:rPr>
          <w:rFonts w:hint="eastAsia" w:eastAsia="宋体"/>
          <w:i/>
          <w:iCs/>
          <w:lang w:val="en-US" w:eastAsia="zh-CN"/>
        </w:rPr>
        <w:t xml:space="preserve"> </w:t>
      </w:r>
      <w:r>
        <w:rPr>
          <w:rFonts w:hint="eastAsia" w:eastAsia="宋体"/>
          <w:i w:val="0"/>
          <w:iCs w:val="0"/>
          <w:lang w:val="en-US" w:eastAsia="zh-CN"/>
        </w:rPr>
        <w:t>is shown as:</w:t>
      </w:r>
    </w:p>
    <w:p w14:paraId="5809AAEC">
      <w:pPr>
        <w:pStyle w:val="74"/>
      </w:pPr>
      <w:r>
        <w:rPr>
          <w:i/>
        </w:rPr>
        <w:t>BWP-UplinkCommon</w:t>
      </w:r>
      <w:r>
        <w:t xml:space="preserve"> information element</w:t>
      </w:r>
    </w:p>
    <w:p w14:paraId="136CCFD1">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rPr>
          <w:color w:val="808080"/>
        </w:rPr>
        <w:t>-- ASN1START</w:t>
      </w:r>
    </w:p>
    <w:p w14:paraId="028BC18A">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rPr>
          <w:color w:val="808080"/>
        </w:rPr>
        <w:t>-- TAG-BWP-UPLINKCOMMON-START</w:t>
      </w:r>
    </w:p>
    <w:p w14:paraId="4FF5107F">
      <w:pPr>
        <w:pStyle w:val="88"/>
        <w:keepNext w:val="0"/>
        <w:keepLines w:val="0"/>
        <w:pageBreakBefore w:val="0"/>
        <w:widowControl/>
        <w:kinsoku/>
        <w:wordWrap/>
        <w:overflowPunct w:val="0"/>
        <w:topLinePunct w:val="0"/>
        <w:autoSpaceDE w:val="0"/>
        <w:autoSpaceDN w:val="0"/>
        <w:bidi w:val="0"/>
        <w:adjustRightInd w:val="0"/>
        <w:snapToGrid w:val="0"/>
        <w:textAlignment w:val="auto"/>
      </w:pPr>
    </w:p>
    <w:p w14:paraId="7283BD10">
      <w:pPr>
        <w:pStyle w:val="88"/>
        <w:keepNext w:val="0"/>
        <w:keepLines w:val="0"/>
        <w:pageBreakBefore w:val="0"/>
        <w:widowControl/>
        <w:kinsoku/>
        <w:wordWrap/>
        <w:overflowPunct w:val="0"/>
        <w:topLinePunct w:val="0"/>
        <w:autoSpaceDE w:val="0"/>
        <w:autoSpaceDN w:val="0"/>
        <w:bidi w:val="0"/>
        <w:adjustRightInd w:val="0"/>
        <w:snapToGrid w:val="0"/>
        <w:textAlignment w:val="auto"/>
      </w:pPr>
      <w:r>
        <w:t xml:space="preserve">BWP-UplinkCommon ::=                </w:t>
      </w:r>
      <w:r>
        <w:rPr>
          <w:color w:val="993366"/>
        </w:rPr>
        <w:t>SEQUENCE</w:t>
      </w:r>
      <w:r>
        <w:t xml:space="preserve"> {</w:t>
      </w:r>
    </w:p>
    <w:p w14:paraId="6DAFFA6F">
      <w:pPr>
        <w:pStyle w:val="88"/>
        <w:keepNext w:val="0"/>
        <w:keepLines w:val="0"/>
        <w:pageBreakBefore w:val="0"/>
        <w:widowControl/>
        <w:kinsoku/>
        <w:wordWrap/>
        <w:overflowPunct w:val="0"/>
        <w:topLinePunct w:val="0"/>
        <w:autoSpaceDE w:val="0"/>
        <w:autoSpaceDN w:val="0"/>
        <w:bidi w:val="0"/>
        <w:adjustRightInd w:val="0"/>
        <w:snapToGrid w:val="0"/>
        <w:textAlignment w:val="auto"/>
      </w:pPr>
      <w:r>
        <w:t xml:space="preserve">    genericParameters                   BWP,</w:t>
      </w:r>
    </w:p>
    <w:p w14:paraId="46FD4C6B">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rach-ConfigCommon                   SetupRelease { RACH-ConfigCommon }                                      </w:t>
      </w:r>
      <w:r>
        <w:rPr>
          <w:color w:val="993366"/>
        </w:rPr>
        <w:t>OPTIONAL</w:t>
      </w:r>
      <w:r>
        <w:t xml:space="preserve">,   </w:t>
      </w:r>
      <w:r>
        <w:rPr>
          <w:color w:val="808080"/>
        </w:rPr>
        <w:t>-- Need M</w:t>
      </w:r>
    </w:p>
    <w:p w14:paraId="7A6A9869">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pusch-ConfigCommon                  SetupRelease { PUSCH-ConfigCommon }                                     </w:t>
      </w:r>
      <w:r>
        <w:rPr>
          <w:color w:val="993366"/>
        </w:rPr>
        <w:t>OPTIONAL</w:t>
      </w:r>
      <w:r>
        <w:t xml:space="preserve">,   </w:t>
      </w:r>
      <w:r>
        <w:rPr>
          <w:color w:val="808080"/>
        </w:rPr>
        <w:t>-- Need M</w:t>
      </w:r>
    </w:p>
    <w:p w14:paraId="40A0501C">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pucch-ConfigCommon                  SetupRelease { PUCCH-ConfigCommon }                                     </w:t>
      </w:r>
      <w:r>
        <w:rPr>
          <w:color w:val="993366"/>
        </w:rPr>
        <w:t>OPTIONAL</w:t>
      </w:r>
      <w:r>
        <w:t xml:space="preserve">,   </w:t>
      </w:r>
      <w:r>
        <w:rPr>
          <w:color w:val="808080"/>
        </w:rPr>
        <w:t>-- Need M</w:t>
      </w:r>
    </w:p>
    <w:p w14:paraId="42D83F86">
      <w:pPr>
        <w:pStyle w:val="88"/>
        <w:keepNext w:val="0"/>
        <w:keepLines w:val="0"/>
        <w:pageBreakBefore w:val="0"/>
        <w:widowControl/>
        <w:kinsoku/>
        <w:wordWrap/>
        <w:overflowPunct w:val="0"/>
        <w:topLinePunct w:val="0"/>
        <w:autoSpaceDE w:val="0"/>
        <w:autoSpaceDN w:val="0"/>
        <w:bidi w:val="0"/>
        <w:adjustRightInd w:val="0"/>
        <w:snapToGrid w:val="0"/>
        <w:textAlignment w:val="auto"/>
      </w:pPr>
      <w:r>
        <w:t xml:space="preserve">    ...,</w:t>
      </w:r>
    </w:p>
    <w:p w14:paraId="73038EE6">
      <w:pPr>
        <w:pStyle w:val="88"/>
        <w:keepNext w:val="0"/>
        <w:keepLines w:val="0"/>
        <w:pageBreakBefore w:val="0"/>
        <w:widowControl/>
        <w:kinsoku/>
        <w:wordWrap/>
        <w:overflowPunct w:val="0"/>
        <w:topLinePunct w:val="0"/>
        <w:autoSpaceDE w:val="0"/>
        <w:autoSpaceDN w:val="0"/>
        <w:bidi w:val="0"/>
        <w:adjustRightInd w:val="0"/>
        <w:snapToGrid w:val="0"/>
        <w:textAlignment w:val="auto"/>
      </w:pPr>
      <w:r>
        <w:t xml:space="preserve">    [[</w:t>
      </w:r>
    </w:p>
    <w:p w14:paraId="5689F3C8">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rach-ConfigCommonIAB-r16            SetupRelease { RACH-ConfigCommon }                                      </w:t>
      </w:r>
      <w:r>
        <w:rPr>
          <w:color w:val="993366"/>
        </w:rPr>
        <w:t>OPTIONAL</w:t>
      </w:r>
      <w:r>
        <w:t xml:space="preserve">,   </w:t>
      </w:r>
      <w:r>
        <w:rPr>
          <w:color w:val="808080"/>
        </w:rPr>
        <w:t>-- Need M</w:t>
      </w:r>
    </w:p>
    <w:p w14:paraId="48BAC83F">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useInterlacePUCCH-PUSCH-r16         </w:t>
      </w:r>
      <w:r>
        <w:rPr>
          <w:color w:val="993366"/>
        </w:rPr>
        <w:t>ENUMERATED</w:t>
      </w:r>
      <w:r>
        <w:t xml:space="preserve"> {enabled}                                                    </w:t>
      </w:r>
      <w:r>
        <w:rPr>
          <w:color w:val="993366"/>
        </w:rPr>
        <w:t>OPTIONAL</w:t>
      </w:r>
      <w:r>
        <w:t xml:space="preserve">,   </w:t>
      </w:r>
      <w:r>
        <w:rPr>
          <w:color w:val="808080"/>
        </w:rPr>
        <w:t>-- Need R</w:t>
      </w:r>
    </w:p>
    <w:p w14:paraId="75A603E2">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msgA-ConfigCommon-r16               SetupRelease { MsgA-ConfigCommon-r16 }                                  </w:t>
      </w:r>
      <w:r>
        <w:rPr>
          <w:color w:val="993366"/>
        </w:rPr>
        <w:t>OPTIONAL</w:t>
      </w:r>
      <w:r>
        <w:t xml:space="preserve">    </w:t>
      </w:r>
      <w:r>
        <w:rPr>
          <w:color w:val="808080"/>
        </w:rPr>
        <w:t>-- Cond SpCellOnly2</w:t>
      </w:r>
    </w:p>
    <w:p w14:paraId="228E1E12">
      <w:pPr>
        <w:pStyle w:val="88"/>
        <w:keepNext w:val="0"/>
        <w:keepLines w:val="0"/>
        <w:pageBreakBefore w:val="0"/>
        <w:widowControl/>
        <w:kinsoku/>
        <w:wordWrap/>
        <w:overflowPunct w:val="0"/>
        <w:topLinePunct w:val="0"/>
        <w:autoSpaceDE w:val="0"/>
        <w:autoSpaceDN w:val="0"/>
        <w:bidi w:val="0"/>
        <w:adjustRightInd w:val="0"/>
        <w:snapToGrid w:val="0"/>
        <w:textAlignment w:val="auto"/>
      </w:pPr>
      <w:r>
        <w:t xml:space="preserve">    ]],</w:t>
      </w:r>
    </w:p>
    <w:p w14:paraId="4F2566C2">
      <w:pPr>
        <w:pStyle w:val="88"/>
        <w:keepNext w:val="0"/>
        <w:keepLines w:val="0"/>
        <w:pageBreakBefore w:val="0"/>
        <w:widowControl/>
        <w:kinsoku/>
        <w:wordWrap/>
        <w:overflowPunct w:val="0"/>
        <w:topLinePunct w:val="0"/>
        <w:autoSpaceDE w:val="0"/>
        <w:autoSpaceDN w:val="0"/>
        <w:bidi w:val="0"/>
        <w:adjustRightInd w:val="0"/>
        <w:snapToGrid w:val="0"/>
        <w:textAlignment w:val="auto"/>
      </w:pPr>
      <w:r>
        <w:t xml:space="preserve">    [[</w:t>
      </w:r>
    </w:p>
    <w:p w14:paraId="5FAE31C2">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enableRA-PrioritizationForSlicing-r17 </w:t>
      </w:r>
      <w:r>
        <w:rPr>
          <w:color w:val="993366"/>
        </w:rPr>
        <w:t>BOOLEAN</w:t>
      </w:r>
      <w:r>
        <w:t xml:space="preserve">                                                    </w:t>
      </w:r>
      <w:r>
        <w:rPr>
          <w:color w:val="993366"/>
        </w:rPr>
        <w:t>OPTIONAL</w:t>
      </w:r>
      <w:r>
        <w:t xml:space="preserve">, </w:t>
      </w:r>
      <w:r>
        <w:rPr>
          <w:color w:val="808080"/>
        </w:rPr>
        <w:t>-- Cond RA-PrioSliceAI</w:t>
      </w:r>
    </w:p>
    <w:p w14:paraId="1A731959">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additionalRACH-ConfigList-r17       SetupRelease { AdditionalRACH-ConfigList-r17 }               </w:t>
      </w:r>
      <w:r>
        <w:rPr>
          <w:color w:val="993366"/>
        </w:rPr>
        <w:t>OPTIONAL</w:t>
      </w:r>
      <w:r>
        <w:t xml:space="preserve">, </w:t>
      </w:r>
      <w:r>
        <w:rPr>
          <w:color w:val="808080"/>
        </w:rPr>
        <w:t>-- Cond SpCellOnly2</w:t>
      </w:r>
    </w:p>
    <w:p w14:paraId="302543DE">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rsrp-ThresholdMsg3-r17              RSRP-Range                                                   </w:t>
      </w:r>
      <w:r>
        <w:rPr>
          <w:color w:val="993366"/>
        </w:rPr>
        <w:t>OPTIONAL</w:t>
      </w:r>
      <w:r>
        <w:t xml:space="preserve">, </w:t>
      </w:r>
      <w:r>
        <w:rPr>
          <w:color w:val="808080"/>
        </w:rPr>
        <w:t>-- Need R</w:t>
      </w:r>
    </w:p>
    <w:p w14:paraId="6125C08E">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numberOfMsg3-RepetitionsList-r17    </w:t>
      </w:r>
      <w:r>
        <w:rPr>
          <w:color w:val="993366"/>
        </w:rPr>
        <w:t>SEQUENCE</w:t>
      </w:r>
      <w:r>
        <w:t xml:space="preserve"> (</w:t>
      </w:r>
      <w:r>
        <w:rPr>
          <w:color w:val="993366"/>
        </w:rPr>
        <w:t>SIZE</w:t>
      </w:r>
      <w:r>
        <w:t xml:space="preserve"> (4))</w:t>
      </w:r>
      <w:r>
        <w:rPr>
          <w:color w:val="993366"/>
        </w:rPr>
        <w:t xml:space="preserve"> OF</w:t>
      </w:r>
      <w:r>
        <w:t xml:space="preserve"> NumberOfMsg3-Repetitions-r17                  </w:t>
      </w:r>
      <w:r>
        <w:rPr>
          <w:color w:val="993366"/>
        </w:rPr>
        <w:t>OPTIONAL</w:t>
      </w:r>
      <w:r>
        <w:t xml:space="preserve">,  </w:t>
      </w:r>
      <w:r>
        <w:rPr>
          <w:color w:val="808080"/>
        </w:rPr>
        <w:t>-- Cond Msg3Rep</w:t>
      </w:r>
    </w:p>
    <w:p w14:paraId="23B84956">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mcs-Msg3-Repetitions-r17            </w:t>
      </w:r>
      <w:r>
        <w:rPr>
          <w:color w:val="993366"/>
        </w:rPr>
        <w:t>SEQUENCE</w:t>
      </w:r>
      <w:r>
        <w:t xml:space="preserve"> (</w:t>
      </w:r>
      <w:r>
        <w:rPr>
          <w:color w:val="993366"/>
        </w:rPr>
        <w:t>SIZE</w:t>
      </w:r>
      <w:r>
        <w:t xml:space="preserve"> (8))</w:t>
      </w:r>
      <w:r>
        <w:rPr>
          <w:color w:val="993366"/>
        </w:rPr>
        <w:t xml:space="preserve"> OF</w:t>
      </w:r>
      <w:r>
        <w:t xml:space="preserve"> </w:t>
      </w:r>
      <w:r>
        <w:rPr>
          <w:color w:val="993366"/>
        </w:rPr>
        <w:t>INTEGER</w:t>
      </w:r>
      <w:r>
        <w:t xml:space="preserve"> (0..31)                               </w:t>
      </w:r>
      <w:r>
        <w:rPr>
          <w:color w:val="993366"/>
        </w:rPr>
        <w:t>OPTIONAL</w:t>
      </w:r>
      <w:r>
        <w:t xml:space="preserve">   </w:t>
      </w:r>
      <w:r>
        <w:rPr>
          <w:color w:val="808080"/>
        </w:rPr>
        <w:t>-- Cond Msg3Rep</w:t>
      </w:r>
    </w:p>
    <w:p w14:paraId="6398C659">
      <w:pPr>
        <w:pStyle w:val="88"/>
        <w:keepNext w:val="0"/>
        <w:keepLines w:val="0"/>
        <w:pageBreakBefore w:val="0"/>
        <w:widowControl/>
        <w:kinsoku/>
        <w:wordWrap/>
        <w:overflowPunct w:val="0"/>
        <w:topLinePunct w:val="0"/>
        <w:autoSpaceDE w:val="0"/>
        <w:autoSpaceDN w:val="0"/>
        <w:bidi w:val="0"/>
        <w:adjustRightInd w:val="0"/>
        <w:snapToGrid w:val="0"/>
        <w:textAlignment w:val="auto"/>
      </w:pPr>
      <w:r>
        <w:t xml:space="preserve">    ]],</w:t>
      </w:r>
    </w:p>
    <w:p w14:paraId="094B9D5F">
      <w:pPr>
        <w:pStyle w:val="88"/>
        <w:keepNext w:val="0"/>
        <w:keepLines w:val="0"/>
        <w:pageBreakBefore w:val="0"/>
        <w:widowControl/>
        <w:kinsoku/>
        <w:wordWrap/>
        <w:overflowPunct w:val="0"/>
        <w:topLinePunct w:val="0"/>
        <w:autoSpaceDE w:val="0"/>
        <w:autoSpaceDN w:val="0"/>
        <w:bidi w:val="0"/>
        <w:adjustRightInd w:val="0"/>
        <w:snapToGrid w:val="0"/>
        <w:textAlignment w:val="auto"/>
      </w:pPr>
      <w:r>
        <w:t xml:space="preserve">    [[</w:t>
      </w:r>
    </w:p>
    <w:p w14:paraId="06C045E0">
      <w:pPr>
        <w:pStyle w:val="88"/>
        <w:keepNext w:val="0"/>
        <w:keepLines w:val="0"/>
        <w:pageBreakBefore w:val="0"/>
        <w:widowControl/>
        <w:kinsoku/>
        <w:wordWrap/>
        <w:overflowPunct w:val="0"/>
        <w:topLinePunct w:val="0"/>
        <w:autoSpaceDE w:val="0"/>
        <w:autoSpaceDN w:val="0"/>
        <w:bidi w:val="0"/>
        <w:adjustRightInd w:val="0"/>
        <w:snapToGrid w:val="0"/>
        <w:textAlignment w:val="auto"/>
      </w:pPr>
      <w:r>
        <w:t xml:space="preserve">    additionalRACH-perPCI-ToAddModList-r18   </w:t>
      </w:r>
      <w:r>
        <w:rPr>
          <w:color w:val="993366"/>
        </w:rPr>
        <w:t>SEQUENCE</w:t>
      </w:r>
      <w:r>
        <w:t xml:space="preserve"> (</w:t>
      </w:r>
      <w:r>
        <w:rPr>
          <w:color w:val="993366"/>
        </w:rPr>
        <w:t>SIZE</w:t>
      </w:r>
      <w:r>
        <w:t xml:space="preserve"> (1.. maxNrofAdditionalPRACHConfigs-r18))</w:t>
      </w:r>
      <w:r>
        <w:rPr>
          <w:color w:val="993366"/>
        </w:rPr>
        <w:t xml:space="preserve"> OF</w:t>
      </w:r>
      <w:r>
        <w:t xml:space="preserve">  RACH-ConfigTwoTA-r18</w:t>
      </w:r>
    </w:p>
    <w:p w14:paraId="17D4E0AF">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w:t>
      </w:r>
      <w:r>
        <w:rPr>
          <w:color w:val="993366"/>
        </w:rPr>
        <w:t>OPTIONAL</w:t>
      </w:r>
      <w:r>
        <w:t xml:space="preserve">, </w:t>
      </w:r>
      <w:r>
        <w:rPr>
          <w:color w:val="808080"/>
        </w:rPr>
        <w:t>-- Cond 2TA-Only</w:t>
      </w:r>
    </w:p>
    <w:p w14:paraId="10D60B54">
      <w:pPr>
        <w:pStyle w:val="88"/>
        <w:keepNext w:val="0"/>
        <w:keepLines w:val="0"/>
        <w:pageBreakBefore w:val="0"/>
        <w:widowControl/>
        <w:kinsoku/>
        <w:wordWrap/>
        <w:overflowPunct w:val="0"/>
        <w:topLinePunct w:val="0"/>
        <w:autoSpaceDE w:val="0"/>
        <w:autoSpaceDN w:val="0"/>
        <w:bidi w:val="0"/>
        <w:adjustRightInd w:val="0"/>
        <w:snapToGrid w:val="0"/>
        <w:textAlignment w:val="auto"/>
      </w:pPr>
      <w:r>
        <w:t xml:space="preserve">    additionalRACH-perPCI-ToReleaseList-r18  </w:t>
      </w:r>
      <w:r>
        <w:rPr>
          <w:color w:val="993366"/>
        </w:rPr>
        <w:t>SEQUENCE</w:t>
      </w:r>
      <w:r>
        <w:t xml:space="preserve"> (</w:t>
      </w:r>
      <w:r>
        <w:rPr>
          <w:color w:val="993366"/>
        </w:rPr>
        <w:t>SIZE</w:t>
      </w:r>
      <w:r>
        <w:t xml:space="preserve"> (1.. maxNrofAdditionalPRACHConfigs-r18))</w:t>
      </w:r>
      <w:r>
        <w:rPr>
          <w:color w:val="993366"/>
        </w:rPr>
        <w:t xml:space="preserve"> OF</w:t>
      </w:r>
      <w:r>
        <w:t xml:space="preserve"> AdditionalPCIIndex-r17</w:t>
      </w:r>
    </w:p>
    <w:p w14:paraId="7B558E7E">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w:t>
      </w:r>
      <w:r>
        <w:rPr>
          <w:color w:val="993366"/>
        </w:rPr>
        <w:t>OPTIONAL</w:t>
      </w:r>
      <w:r>
        <w:t xml:space="preserve">,  </w:t>
      </w:r>
      <w:r>
        <w:rPr>
          <w:color w:val="808080"/>
        </w:rPr>
        <w:t>-- Need N</w:t>
      </w:r>
    </w:p>
    <w:p w14:paraId="6E903BF8">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rsrp-ThresholdMsg1-RepetitionNum2-r18    RSRP-Range                                                      </w:t>
      </w:r>
      <w:r>
        <w:rPr>
          <w:color w:val="993366"/>
        </w:rPr>
        <w:t>OPTIONAL</w:t>
      </w:r>
      <w:r>
        <w:t xml:space="preserve">,  </w:t>
      </w:r>
      <w:r>
        <w:rPr>
          <w:color w:val="808080"/>
        </w:rPr>
        <w:t>-- Need R</w:t>
      </w:r>
    </w:p>
    <w:p w14:paraId="25F5110F">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rsrp-ThresholdMsg1-RepetitionNum4-r18    RSRP-Range                                                      </w:t>
      </w:r>
      <w:r>
        <w:rPr>
          <w:color w:val="993366"/>
        </w:rPr>
        <w:t>OPTIONAL</w:t>
      </w:r>
      <w:r>
        <w:t xml:space="preserve">,  </w:t>
      </w:r>
      <w:r>
        <w:rPr>
          <w:color w:val="808080"/>
        </w:rPr>
        <w:t>-- Need R</w:t>
      </w:r>
    </w:p>
    <w:p w14:paraId="1CB9DE76">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rsrp-ThresholdMsg1-RepetitionNum8-r18    RSRP-Range                                                      </w:t>
      </w:r>
      <w:r>
        <w:rPr>
          <w:color w:val="993366"/>
        </w:rPr>
        <w:t>OPTIONAL</w:t>
      </w:r>
      <w:r>
        <w:t xml:space="preserve">,  </w:t>
      </w:r>
      <w:r>
        <w:rPr>
          <w:color w:val="808080"/>
        </w:rPr>
        <w:t>-- Need R</w:t>
      </w:r>
    </w:p>
    <w:p w14:paraId="7D2D7597">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preambleTransMax-Msg1-Repetition-r18     </w:t>
      </w:r>
      <w:r>
        <w:rPr>
          <w:color w:val="993366"/>
        </w:rPr>
        <w:t>ENUMERATED</w:t>
      </w:r>
      <w:r>
        <w:t xml:space="preserve"> {n1, n2, n4, n6, n8, n10, n20, n50, n100, n200}      </w:t>
      </w:r>
      <w:r>
        <w:rPr>
          <w:color w:val="993366"/>
        </w:rPr>
        <w:t>OPTIONAL</w:t>
      </w:r>
      <w:r>
        <w:t xml:space="preserve">   </w:t>
      </w:r>
      <w:r>
        <w:rPr>
          <w:color w:val="808080"/>
        </w:rPr>
        <w:t>-- Cond Msg1Rep1</w:t>
      </w:r>
    </w:p>
    <w:p w14:paraId="1A009476">
      <w:pPr>
        <w:pStyle w:val="88"/>
        <w:keepNext w:val="0"/>
        <w:keepLines w:val="0"/>
        <w:pageBreakBefore w:val="0"/>
        <w:widowControl/>
        <w:kinsoku/>
        <w:wordWrap/>
        <w:overflowPunct w:val="0"/>
        <w:topLinePunct w:val="0"/>
        <w:autoSpaceDE w:val="0"/>
        <w:autoSpaceDN w:val="0"/>
        <w:bidi w:val="0"/>
        <w:adjustRightInd w:val="0"/>
        <w:snapToGrid w:val="0"/>
        <w:ind w:firstLine="320"/>
        <w:textAlignment w:val="auto"/>
      </w:pPr>
      <w:r>
        <w:t>]]</w:t>
      </w:r>
    </w:p>
    <w:p w14:paraId="0D9C35A5">
      <w:pPr>
        <w:pStyle w:val="88"/>
        <w:keepNext w:val="0"/>
        <w:keepLines w:val="0"/>
        <w:pageBreakBefore w:val="0"/>
        <w:widowControl/>
        <w:kinsoku/>
        <w:wordWrap/>
        <w:overflowPunct w:val="0"/>
        <w:topLinePunct w:val="0"/>
        <w:autoSpaceDE w:val="0"/>
        <w:autoSpaceDN w:val="0"/>
        <w:bidi w:val="0"/>
        <w:adjustRightInd w:val="0"/>
        <w:snapToGrid w:val="0"/>
        <w:ind w:firstLine="320"/>
        <w:textAlignment w:val="auto"/>
        <w:rPr>
          <w:rFonts w:hint="eastAsia" w:eastAsia="宋体"/>
          <w:highlight w:val="yellow"/>
          <w:lang w:val="en-US" w:eastAsia="zh-CN"/>
        </w:rPr>
      </w:pPr>
      <w:r>
        <w:rPr>
          <w:rFonts w:hint="eastAsia" w:eastAsia="宋体"/>
          <w:highlight w:val="yellow"/>
          <w:lang w:val="en-US" w:eastAsia="zh-CN"/>
        </w:rPr>
        <w:t>[[</w:t>
      </w:r>
    </w:p>
    <w:p w14:paraId="35167E6A">
      <w:pPr>
        <w:pStyle w:val="88"/>
        <w:keepNext w:val="0"/>
        <w:keepLines w:val="0"/>
        <w:pageBreakBefore w:val="0"/>
        <w:widowControl/>
        <w:kinsoku/>
        <w:wordWrap/>
        <w:overflowPunct w:val="0"/>
        <w:topLinePunct w:val="0"/>
        <w:autoSpaceDE w:val="0"/>
        <w:autoSpaceDN w:val="0"/>
        <w:bidi w:val="0"/>
        <w:adjustRightInd w:val="0"/>
        <w:snapToGrid w:val="0"/>
        <w:ind w:firstLine="320" w:firstLineChars="200"/>
        <w:textAlignment w:val="auto"/>
        <w:rPr>
          <w:color w:val="808080"/>
          <w:highlight w:val="yellow"/>
        </w:rPr>
      </w:pPr>
      <w:r>
        <w:rPr>
          <w:highlight w:val="yellow"/>
        </w:rPr>
        <w:t>rach-ConfigCommon</w:t>
      </w:r>
      <w:r>
        <w:rPr>
          <w:rFonts w:hint="eastAsia" w:eastAsia="宋体"/>
          <w:highlight w:val="yellow"/>
          <w:lang w:val="en-US" w:eastAsia="zh-CN"/>
        </w:rPr>
        <w:t>SBFD</w:t>
      </w:r>
      <w:r>
        <w:rPr>
          <w:highlight w:val="yellow"/>
        </w:rPr>
        <w:t>-r1</w:t>
      </w:r>
      <w:r>
        <w:rPr>
          <w:rFonts w:hint="eastAsia" w:eastAsia="宋体"/>
          <w:highlight w:val="yellow"/>
          <w:lang w:val="en-US" w:eastAsia="zh-CN"/>
        </w:rPr>
        <w:t>9</w:t>
      </w:r>
      <w:r>
        <w:rPr>
          <w:highlight w:val="yellow"/>
        </w:rPr>
        <w:t xml:space="preserve">            SetupRelease { RACH-ConfigCommon }                                      </w:t>
      </w:r>
      <w:r>
        <w:rPr>
          <w:color w:val="993366"/>
          <w:highlight w:val="yellow"/>
        </w:rPr>
        <w:t>OPTIONAL</w:t>
      </w:r>
      <w:r>
        <w:rPr>
          <w:highlight w:val="yellow"/>
        </w:rPr>
        <w:t xml:space="preserve">,   </w:t>
      </w:r>
      <w:r>
        <w:rPr>
          <w:color w:val="808080"/>
          <w:highlight w:val="yellow"/>
        </w:rPr>
        <w:t>-- Need M</w:t>
      </w:r>
    </w:p>
    <w:p w14:paraId="4074F172">
      <w:pPr>
        <w:pStyle w:val="88"/>
        <w:keepNext w:val="0"/>
        <w:keepLines w:val="0"/>
        <w:pageBreakBefore w:val="0"/>
        <w:widowControl/>
        <w:kinsoku/>
        <w:wordWrap/>
        <w:overflowPunct w:val="0"/>
        <w:topLinePunct w:val="0"/>
        <w:autoSpaceDE w:val="0"/>
        <w:autoSpaceDN w:val="0"/>
        <w:bidi w:val="0"/>
        <w:adjustRightInd w:val="0"/>
        <w:snapToGrid w:val="0"/>
        <w:ind w:firstLine="320"/>
        <w:textAlignment w:val="auto"/>
        <w:rPr>
          <w:rFonts w:hint="default" w:eastAsia="宋体"/>
          <w:highlight w:val="yellow"/>
          <w:lang w:val="en-US" w:eastAsia="zh-CN"/>
        </w:rPr>
      </w:pPr>
      <w:r>
        <w:rPr>
          <w:rFonts w:hint="eastAsia" w:eastAsia="宋体"/>
          <w:highlight w:val="yellow"/>
          <w:lang w:val="en-US" w:eastAsia="zh-CN"/>
        </w:rPr>
        <w:t>]]</w:t>
      </w:r>
    </w:p>
    <w:p w14:paraId="3FA9F187">
      <w:pPr>
        <w:pStyle w:val="88"/>
        <w:keepNext w:val="0"/>
        <w:keepLines w:val="0"/>
        <w:pageBreakBefore w:val="0"/>
        <w:widowControl/>
        <w:kinsoku/>
        <w:wordWrap/>
        <w:overflowPunct w:val="0"/>
        <w:topLinePunct w:val="0"/>
        <w:autoSpaceDE w:val="0"/>
        <w:autoSpaceDN w:val="0"/>
        <w:bidi w:val="0"/>
        <w:adjustRightInd w:val="0"/>
        <w:snapToGrid w:val="0"/>
        <w:textAlignment w:val="auto"/>
      </w:pPr>
      <w:r>
        <w:t>}</w:t>
      </w:r>
    </w:p>
    <w:p w14:paraId="6328B0D1">
      <w:pPr>
        <w:pStyle w:val="88"/>
        <w:keepNext w:val="0"/>
        <w:keepLines w:val="0"/>
        <w:pageBreakBefore w:val="0"/>
        <w:widowControl/>
        <w:kinsoku/>
        <w:wordWrap/>
        <w:overflowPunct w:val="0"/>
        <w:topLinePunct w:val="0"/>
        <w:autoSpaceDE w:val="0"/>
        <w:autoSpaceDN w:val="0"/>
        <w:bidi w:val="0"/>
        <w:adjustRightInd w:val="0"/>
        <w:snapToGrid w:val="0"/>
        <w:textAlignment w:val="auto"/>
      </w:pPr>
    </w:p>
    <w:p w14:paraId="3C9631D7">
      <w:pPr>
        <w:pStyle w:val="88"/>
        <w:keepNext w:val="0"/>
        <w:keepLines w:val="0"/>
        <w:pageBreakBefore w:val="0"/>
        <w:widowControl/>
        <w:kinsoku/>
        <w:wordWrap/>
        <w:overflowPunct w:val="0"/>
        <w:topLinePunct w:val="0"/>
        <w:autoSpaceDE w:val="0"/>
        <w:autoSpaceDN w:val="0"/>
        <w:bidi w:val="0"/>
        <w:adjustRightInd w:val="0"/>
        <w:snapToGrid w:val="0"/>
        <w:textAlignment w:val="auto"/>
      </w:pPr>
      <w:r>
        <w:t xml:space="preserve">AdditionalRACH-ConfigList-r17 ::=       </w:t>
      </w:r>
      <w:r>
        <w:rPr>
          <w:color w:val="993366"/>
        </w:rPr>
        <w:t>SEQUENCE</w:t>
      </w:r>
      <w:r>
        <w:t xml:space="preserve"> (</w:t>
      </w:r>
      <w:r>
        <w:rPr>
          <w:color w:val="993366"/>
        </w:rPr>
        <w:t>SIZE</w:t>
      </w:r>
      <w:r>
        <w:t>(1..maxAdditionalRACH-r17))</w:t>
      </w:r>
      <w:r>
        <w:rPr>
          <w:color w:val="993366"/>
        </w:rPr>
        <w:t xml:space="preserve"> OF</w:t>
      </w:r>
      <w:r>
        <w:t xml:space="preserve"> AdditionalRACH-Config-r17</w:t>
      </w:r>
    </w:p>
    <w:p w14:paraId="4A3B0778">
      <w:pPr>
        <w:pStyle w:val="88"/>
        <w:keepNext w:val="0"/>
        <w:keepLines w:val="0"/>
        <w:pageBreakBefore w:val="0"/>
        <w:widowControl/>
        <w:kinsoku/>
        <w:wordWrap/>
        <w:overflowPunct w:val="0"/>
        <w:topLinePunct w:val="0"/>
        <w:autoSpaceDE w:val="0"/>
        <w:autoSpaceDN w:val="0"/>
        <w:bidi w:val="0"/>
        <w:adjustRightInd w:val="0"/>
        <w:snapToGrid w:val="0"/>
        <w:textAlignment w:val="auto"/>
      </w:pPr>
    </w:p>
    <w:p w14:paraId="7AEC4AFC">
      <w:pPr>
        <w:pStyle w:val="88"/>
        <w:keepNext w:val="0"/>
        <w:keepLines w:val="0"/>
        <w:pageBreakBefore w:val="0"/>
        <w:widowControl/>
        <w:kinsoku/>
        <w:wordWrap/>
        <w:overflowPunct w:val="0"/>
        <w:topLinePunct w:val="0"/>
        <w:autoSpaceDE w:val="0"/>
        <w:autoSpaceDN w:val="0"/>
        <w:bidi w:val="0"/>
        <w:adjustRightInd w:val="0"/>
        <w:snapToGrid w:val="0"/>
        <w:textAlignment w:val="auto"/>
      </w:pPr>
      <w:r>
        <w:t xml:space="preserve">AdditionalRACH-Config-r17 ::=       </w:t>
      </w:r>
      <w:r>
        <w:rPr>
          <w:color w:val="993366"/>
        </w:rPr>
        <w:t>SEQUENCE</w:t>
      </w:r>
      <w:r>
        <w:t xml:space="preserve"> {</w:t>
      </w:r>
    </w:p>
    <w:p w14:paraId="4A4AD03E">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rach-ConfigCommon-r17               RACH-ConfigCommon                                                   </w:t>
      </w:r>
      <w:r>
        <w:rPr>
          <w:color w:val="993366"/>
        </w:rPr>
        <w:t>OPTIONAL</w:t>
      </w:r>
      <w:r>
        <w:t xml:space="preserve">,  </w:t>
      </w:r>
      <w:r>
        <w:rPr>
          <w:color w:val="808080"/>
        </w:rPr>
        <w:t>-- Need R</w:t>
      </w:r>
    </w:p>
    <w:p w14:paraId="2EC142BD">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msgA-ConfigCommon-r17               MsgA-ConfigCommon-r16                                               </w:t>
      </w:r>
      <w:r>
        <w:rPr>
          <w:color w:val="993366"/>
        </w:rPr>
        <w:t>OPTIONAL</w:t>
      </w:r>
      <w:r>
        <w:t xml:space="preserve">,  </w:t>
      </w:r>
      <w:r>
        <w:rPr>
          <w:color w:val="808080"/>
        </w:rPr>
        <w:t>-- Need R</w:t>
      </w:r>
    </w:p>
    <w:p w14:paraId="73AAFF51">
      <w:pPr>
        <w:pStyle w:val="88"/>
        <w:keepNext w:val="0"/>
        <w:keepLines w:val="0"/>
        <w:pageBreakBefore w:val="0"/>
        <w:widowControl/>
        <w:kinsoku/>
        <w:wordWrap/>
        <w:overflowPunct w:val="0"/>
        <w:topLinePunct w:val="0"/>
        <w:autoSpaceDE w:val="0"/>
        <w:autoSpaceDN w:val="0"/>
        <w:bidi w:val="0"/>
        <w:adjustRightInd w:val="0"/>
        <w:snapToGrid w:val="0"/>
        <w:textAlignment w:val="auto"/>
      </w:pPr>
      <w:r>
        <w:t xml:space="preserve">    ...</w:t>
      </w:r>
    </w:p>
    <w:p w14:paraId="6866389C">
      <w:pPr>
        <w:pStyle w:val="88"/>
        <w:keepNext w:val="0"/>
        <w:keepLines w:val="0"/>
        <w:pageBreakBefore w:val="0"/>
        <w:widowControl/>
        <w:kinsoku/>
        <w:wordWrap/>
        <w:overflowPunct w:val="0"/>
        <w:topLinePunct w:val="0"/>
        <w:autoSpaceDE w:val="0"/>
        <w:autoSpaceDN w:val="0"/>
        <w:bidi w:val="0"/>
        <w:adjustRightInd w:val="0"/>
        <w:snapToGrid w:val="0"/>
        <w:textAlignment w:val="auto"/>
      </w:pPr>
      <w:r>
        <w:t>}</w:t>
      </w:r>
    </w:p>
    <w:p w14:paraId="4C18DA90">
      <w:pPr>
        <w:pStyle w:val="88"/>
        <w:keepNext w:val="0"/>
        <w:keepLines w:val="0"/>
        <w:pageBreakBefore w:val="0"/>
        <w:widowControl/>
        <w:kinsoku/>
        <w:wordWrap/>
        <w:overflowPunct w:val="0"/>
        <w:topLinePunct w:val="0"/>
        <w:autoSpaceDE w:val="0"/>
        <w:autoSpaceDN w:val="0"/>
        <w:bidi w:val="0"/>
        <w:adjustRightInd w:val="0"/>
        <w:snapToGrid w:val="0"/>
        <w:textAlignment w:val="auto"/>
      </w:pPr>
    </w:p>
    <w:p w14:paraId="35A6DF95">
      <w:pPr>
        <w:pStyle w:val="88"/>
        <w:keepNext w:val="0"/>
        <w:keepLines w:val="0"/>
        <w:pageBreakBefore w:val="0"/>
        <w:widowControl/>
        <w:kinsoku/>
        <w:wordWrap/>
        <w:overflowPunct w:val="0"/>
        <w:topLinePunct w:val="0"/>
        <w:autoSpaceDE w:val="0"/>
        <w:autoSpaceDN w:val="0"/>
        <w:bidi w:val="0"/>
        <w:adjustRightInd w:val="0"/>
        <w:snapToGrid w:val="0"/>
        <w:textAlignment w:val="auto"/>
      </w:pPr>
      <w:r>
        <w:t xml:space="preserve">NumberOfMsg3-Repetitions-r17::=         </w:t>
      </w:r>
      <w:r>
        <w:rPr>
          <w:color w:val="993366"/>
        </w:rPr>
        <w:t>ENUMERATED</w:t>
      </w:r>
      <w:r>
        <w:t xml:space="preserve"> {n1, n2, n3, n4, n7, n8, n12, n16}</w:t>
      </w:r>
    </w:p>
    <w:p w14:paraId="504D12BA">
      <w:pPr>
        <w:pStyle w:val="88"/>
        <w:keepNext w:val="0"/>
        <w:keepLines w:val="0"/>
        <w:pageBreakBefore w:val="0"/>
        <w:widowControl/>
        <w:kinsoku/>
        <w:wordWrap/>
        <w:overflowPunct w:val="0"/>
        <w:topLinePunct w:val="0"/>
        <w:autoSpaceDE w:val="0"/>
        <w:autoSpaceDN w:val="0"/>
        <w:bidi w:val="0"/>
        <w:adjustRightInd w:val="0"/>
        <w:snapToGrid w:val="0"/>
        <w:textAlignment w:val="auto"/>
      </w:pPr>
    </w:p>
    <w:p w14:paraId="68B15319">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rPr>
          <w:color w:val="808080"/>
        </w:rPr>
        <w:t>-- TAG-BWP-UPLINKCOMMON-STOP</w:t>
      </w:r>
    </w:p>
    <w:p w14:paraId="7B0608F3">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rPr>
          <w:color w:val="808080"/>
        </w:rPr>
        <w:t>-- ASN1STOP</w:t>
      </w:r>
    </w:p>
    <w:p w14:paraId="234E83EC">
      <w:pPr>
        <w:pStyle w:val="61"/>
        <w:ind w:left="0" w:firstLine="0"/>
        <w:jc w:val="both"/>
        <w:rPr>
          <w:rFonts w:hint="default" w:eastAsia="宋体"/>
          <w:i w:val="0"/>
          <w:iCs w:val="0"/>
          <w:lang w:val="en-US" w:eastAsia="zh-CN"/>
        </w:rPr>
      </w:pPr>
      <w:r>
        <w:rPr>
          <w:rFonts w:hint="eastAsia" w:eastAsia="宋体"/>
          <w:lang w:val="en-US" w:eastAsia="zh-CN"/>
        </w:rPr>
        <w:t>In terms of the random access procedure, RAN2 should discuss how a SBFD aware UE selects Random Access resources between legacy random access resources and additional random access resources for SBFD aware UEs.</w:t>
      </w:r>
    </w:p>
    <w:p w14:paraId="79198084">
      <w:pPr>
        <w:pStyle w:val="61"/>
        <w:autoSpaceDE/>
        <w:autoSpaceDN/>
        <w:snapToGrid w:val="0"/>
        <w:spacing w:before="181" w:beforeLines="50" w:after="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Observation 4: There are two possible solutions to configure 4-step CBRA resources for SBFD aware UEs:</w:t>
      </w:r>
    </w:p>
    <w:p w14:paraId="69B0EEEB">
      <w:pPr>
        <w:pStyle w:val="61"/>
        <w:numPr>
          <w:ilvl w:val="0"/>
          <w:numId w:val="16"/>
        </w:numPr>
        <w:snapToGrid w:val="0"/>
        <w:spacing w:after="0"/>
        <w:ind w:left="420" w:leftChars="0" w:hanging="420" w:firstLineChars="0"/>
        <w:jc w:val="both"/>
        <w:rPr>
          <w:rFonts w:hint="eastAsia" w:eastAsia="宋体"/>
          <w:b/>
          <w:bCs/>
          <w:lang w:val="en-US" w:eastAsia="zh-CN"/>
        </w:rPr>
      </w:pPr>
      <w:r>
        <w:rPr>
          <w:rFonts w:hint="eastAsia" w:eastAsia="宋体"/>
          <w:b/>
          <w:bCs/>
          <w:lang w:val="en-US" w:eastAsia="zh-CN"/>
        </w:rPr>
        <w:t xml:space="preserve">Solution 1: SBFD is considered as a new feature and </w:t>
      </w:r>
      <w:r>
        <w:rPr>
          <w:rFonts w:hint="eastAsia" w:eastAsia="宋体"/>
          <w:b/>
          <w:bCs/>
          <w:lang w:eastAsia="zh-CN"/>
        </w:rPr>
        <w:t>the Rel-17 Feature Combination related random access framewor</w:t>
      </w:r>
      <w:r>
        <w:rPr>
          <w:rFonts w:hint="eastAsia" w:eastAsia="宋体"/>
          <w:b/>
          <w:bCs/>
          <w:lang w:val="en-US" w:eastAsia="zh-CN"/>
        </w:rPr>
        <w:t>k is reused.</w:t>
      </w:r>
    </w:p>
    <w:p w14:paraId="0C665427">
      <w:pPr>
        <w:pStyle w:val="61"/>
        <w:numPr>
          <w:ilvl w:val="0"/>
          <w:numId w:val="16"/>
        </w:numPr>
        <w:snapToGrid w:val="0"/>
        <w:spacing w:after="0"/>
        <w:ind w:left="420" w:leftChars="0" w:hanging="420" w:firstLineChars="0"/>
        <w:jc w:val="both"/>
        <w:rPr>
          <w:rFonts w:hint="default" w:eastAsia="宋体"/>
          <w:b/>
          <w:bCs/>
          <w:lang w:val="en-US" w:eastAsia="zh-CN"/>
        </w:rPr>
      </w:pPr>
      <w:r>
        <w:rPr>
          <w:rFonts w:hint="eastAsia" w:eastAsia="宋体"/>
          <w:b/>
          <w:bCs/>
          <w:lang w:val="en-US" w:eastAsia="zh-CN"/>
        </w:rPr>
        <w:t xml:space="preserve">Solution 2: Parallel to </w:t>
      </w:r>
      <w:r>
        <w:rPr>
          <w:rFonts w:hint="eastAsia" w:eastAsia="宋体"/>
          <w:b/>
          <w:bCs/>
          <w:i/>
          <w:iCs/>
          <w:lang w:eastAsia="zh-CN"/>
        </w:rPr>
        <w:t>rach-ConfigCommon</w:t>
      </w:r>
      <w:r>
        <w:rPr>
          <w:rFonts w:hint="eastAsia" w:eastAsia="宋体"/>
          <w:b/>
          <w:bCs/>
          <w:i w:val="0"/>
          <w:iCs w:val="0"/>
          <w:lang w:val="en-US" w:eastAsia="zh-CN"/>
        </w:rPr>
        <w:t xml:space="preserve">, a new IE (e.g. </w:t>
      </w:r>
      <w:r>
        <w:rPr>
          <w:rFonts w:hint="eastAsia" w:eastAsia="宋体"/>
          <w:b/>
          <w:bCs/>
          <w:i/>
          <w:iCs/>
          <w:lang w:val="en-US" w:eastAsia="zh-CN"/>
        </w:rPr>
        <w:t>rach</w:t>
      </w:r>
      <w:r>
        <w:rPr>
          <w:rFonts w:hint="eastAsia" w:eastAsia="宋体"/>
          <w:b/>
          <w:bCs/>
          <w:i/>
          <w:iCs/>
          <w:lang w:eastAsia="zh-CN"/>
        </w:rPr>
        <w:t>-ConfigCommon</w:t>
      </w:r>
      <w:r>
        <w:rPr>
          <w:rFonts w:hint="eastAsia" w:eastAsia="宋体"/>
          <w:b/>
          <w:bCs/>
          <w:i/>
          <w:iCs/>
          <w:lang w:val="en-US" w:eastAsia="zh-CN"/>
        </w:rPr>
        <w:t>SBFD)</w:t>
      </w:r>
      <w:r>
        <w:rPr>
          <w:rFonts w:hint="eastAsia" w:eastAsia="宋体"/>
          <w:i/>
          <w:iCs/>
          <w:lang w:val="en-US" w:eastAsia="zh-CN"/>
        </w:rPr>
        <w:t xml:space="preserve"> </w:t>
      </w:r>
      <w:r>
        <w:rPr>
          <w:rFonts w:hint="eastAsia" w:eastAsia="宋体"/>
          <w:b/>
          <w:bCs/>
          <w:i w:val="0"/>
          <w:iCs w:val="0"/>
          <w:lang w:val="en-US" w:eastAsia="zh-CN"/>
        </w:rPr>
        <w:t>is introduced.</w:t>
      </w:r>
    </w:p>
    <w:p w14:paraId="5F7F1F7B">
      <w:pPr>
        <w:pStyle w:val="61"/>
        <w:numPr>
          <w:ilvl w:val="-1"/>
          <w:numId w:val="0"/>
        </w:numPr>
        <w:snapToGrid w:val="0"/>
        <w:spacing w:after="0"/>
        <w:ind w:left="0" w:firstLine="0"/>
        <w:jc w:val="both"/>
        <w:rPr>
          <w:rFonts w:hint="default" w:eastAsia="宋体"/>
          <w:i w:val="0"/>
          <w:iCs w:val="0"/>
          <w:lang w:val="en-US" w:eastAsia="zh-CN"/>
        </w:rPr>
      </w:pPr>
    </w:p>
    <w:p w14:paraId="018965A0">
      <w:pPr>
        <w:pStyle w:val="61"/>
        <w:spacing w:after="0"/>
        <w:ind w:left="0" w:firstLine="0"/>
        <w:jc w:val="both"/>
        <w:rPr>
          <w:rFonts w:hint="eastAsia" w:eastAsia="宋体"/>
          <w:b/>
          <w:bCs/>
          <w:lang w:val="en-US" w:eastAsia="zh-CN"/>
        </w:rPr>
      </w:pPr>
      <w:r>
        <w:rPr>
          <w:rFonts w:hint="eastAsia"/>
          <w:b/>
          <w:bCs/>
          <w:lang w:val="en-US" w:eastAsia="zh-CN"/>
        </w:rPr>
        <w:t xml:space="preserve">Proposal 5: </w:t>
      </w:r>
      <w:r>
        <w:rPr>
          <w:rFonts w:hint="eastAsia" w:eastAsia="宋体"/>
          <w:b/>
          <w:bCs/>
          <w:lang w:val="en-US" w:eastAsia="zh-CN"/>
        </w:rPr>
        <w:t>RAN2 considers following solutions for 4-step CBRA configuration:</w:t>
      </w:r>
    </w:p>
    <w:p w14:paraId="23E4899A">
      <w:pPr>
        <w:pStyle w:val="61"/>
        <w:numPr>
          <w:ilvl w:val="0"/>
          <w:numId w:val="16"/>
        </w:numPr>
        <w:snapToGrid w:val="0"/>
        <w:spacing w:after="0"/>
        <w:ind w:left="420" w:leftChars="0" w:hanging="420" w:firstLineChars="0"/>
        <w:jc w:val="both"/>
        <w:rPr>
          <w:rFonts w:hint="eastAsia" w:eastAsia="宋体"/>
          <w:b/>
          <w:bCs/>
          <w:lang w:val="en-US" w:eastAsia="zh-CN"/>
        </w:rPr>
      </w:pPr>
      <w:r>
        <w:rPr>
          <w:rFonts w:hint="eastAsia" w:eastAsia="宋体"/>
          <w:b/>
          <w:bCs/>
          <w:lang w:val="en-US" w:eastAsia="zh-CN"/>
        </w:rPr>
        <w:t xml:space="preserve">Solution 1: SBFD is considered as a new feature and </w:t>
      </w:r>
      <w:r>
        <w:rPr>
          <w:rFonts w:hint="eastAsia" w:eastAsia="宋体"/>
          <w:b/>
          <w:bCs/>
          <w:lang w:eastAsia="zh-CN"/>
        </w:rPr>
        <w:t>the Rel-17 Feature Combination related random access framewor</w:t>
      </w:r>
      <w:r>
        <w:rPr>
          <w:rFonts w:hint="eastAsia" w:eastAsia="宋体"/>
          <w:b/>
          <w:bCs/>
          <w:lang w:val="en-US" w:eastAsia="zh-CN"/>
        </w:rPr>
        <w:t>k is reused.</w:t>
      </w:r>
    </w:p>
    <w:p w14:paraId="589E9354">
      <w:pPr>
        <w:pStyle w:val="61"/>
        <w:numPr>
          <w:ilvl w:val="0"/>
          <w:numId w:val="16"/>
        </w:numPr>
        <w:snapToGrid w:val="0"/>
        <w:spacing w:after="0"/>
        <w:ind w:left="420" w:leftChars="0" w:hanging="420" w:firstLineChars="0"/>
        <w:jc w:val="both"/>
        <w:rPr>
          <w:rFonts w:hint="default" w:eastAsia="宋体"/>
          <w:b/>
          <w:bCs/>
          <w:lang w:val="en-US" w:eastAsia="zh-CN"/>
        </w:rPr>
      </w:pPr>
      <w:r>
        <w:rPr>
          <w:rFonts w:hint="eastAsia" w:eastAsia="宋体"/>
          <w:b/>
          <w:bCs/>
          <w:lang w:val="en-US" w:eastAsia="zh-CN"/>
        </w:rPr>
        <w:t xml:space="preserve">Solution 2: Parallel to </w:t>
      </w:r>
      <w:r>
        <w:rPr>
          <w:rFonts w:hint="eastAsia" w:eastAsia="宋体"/>
          <w:b/>
          <w:bCs/>
          <w:i/>
          <w:iCs/>
          <w:lang w:eastAsia="zh-CN"/>
        </w:rPr>
        <w:t>rach-ConfigCommon</w:t>
      </w:r>
      <w:r>
        <w:rPr>
          <w:rFonts w:hint="eastAsia" w:eastAsia="宋体"/>
          <w:b/>
          <w:bCs/>
          <w:i w:val="0"/>
          <w:iCs w:val="0"/>
          <w:lang w:val="en-US" w:eastAsia="zh-CN"/>
        </w:rPr>
        <w:t xml:space="preserve">, a new IE </w:t>
      </w:r>
      <w:r>
        <w:rPr>
          <w:rFonts w:hint="eastAsia" w:eastAsia="宋体"/>
          <w:b/>
          <w:bCs/>
          <w:i/>
          <w:iCs/>
          <w:lang w:val="en-US" w:eastAsia="zh-CN"/>
        </w:rPr>
        <w:t>rach</w:t>
      </w:r>
      <w:r>
        <w:rPr>
          <w:rFonts w:hint="eastAsia" w:eastAsia="宋体"/>
          <w:b/>
          <w:bCs/>
          <w:i/>
          <w:iCs/>
          <w:lang w:eastAsia="zh-CN"/>
        </w:rPr>
        <w:t>-ConfigCommon</w:t>
      </w:r>
      <w:r>
        <w:rPr>
          <w:rFonts w:hint="eastAsia" w:eastAsia="宋体"/>
          <w:b/>
          <w:bCs/>
          <w:i/>
          <w:iCs/>
          <w:lang w:val="en-US" w:eastAsia="zh-CN"/>
        </w:rPr>
        <w:t>SBFD</w:t>
      </w:r>
      <w:r>
        <w:rPr>
          <w:rFonts w:hint="eastAsia" w:eastAsia="宋体"/>
          <w:i/>
          <w:iCs/>
          <w:lang w:val="en-US" w:eastAsia="zh-CN"/>
        </w:rPr>
        <w:t xml:space="preserve"> </w:t>
      </w:r>
      <w:r>
        <w:rPr>
          <w:rFonts w:hint="eastAsia" w:eastAsia="宋体"/>
          <w:b/>
          <w:bCs/>
          <w:i w:val="0"/>
          <w:iCs w:val="0"/>
          <w:lang w:val="en-US" w:eastAsia="zh-CN"/>
        </w:rPr>
        <w:t xml:space="preserve">is introduced. FFS </w:t>
      </w:r>
      <w:r>
        <w:rPr>
          <w:rFonts w:hint="eastAsia" w:eastAsia="宋体"/>
          <w:b/>
          <w:bCs/>
          <w:lang w:val="en-US" w:eastAsia="zh-CN"/>
        </w:rPr>
        <w:t>how to select Random Access resources between legacy random access resources and additional random access resources</w:t>
      </w:r>
      <w:r>
        <w:rPr>
          <w:rFonts w:hint="eastAsia" w:eastAsia="宋体"/>
          <w:b/>
          <w:bCs/>
          <w:i w:val="0"/>
          <w:iCs w:val="0"/>
          <w:lang w:val="en-US" w:eastAsia="zh-CN"/>
        </w:rPr>
        <w:t xml:space="preserve"> for </w:t>
      </w:r>
      <w:r>
        <w:rPr>
          <w:rFonts w:hint="eastAsia" w:eastAsia="宋体"/>
          <w:b/>
          <w:bCs/>
          <w:lang w:val="en-US" w:eastAsia="zh-CN"/>
        </w:rPr>
        <w:t>SBFD aware UEs</w:t>
      </w:r>
    </w:p>
    <w:p w14:paraId="7976B787">
      <w:pPr>
        <w:pStyle w:val="61"/>
        <w:numPr>
          <w:ilvl w:val="0"/>
          <w:numId w:val="16"/>
        </w:numPr>
        <w:snapToGrid w:val="0"/>
        <w:spacing w:after="0"/>
        <w:ind w:left="420" w:leftChars="0" w:hanging="420" w:firstLineChars="0"/>
        <w:jc w:val="both"/>
        <w:rPr>
          <w:rFonts w:hint="default" w:eastAsia="宋体"/>
          <w:b/>
          <w:bCs/>
          <w:lang w:val="en-US" w:eastAsia="zh-CN"/>
        </w:rPr>
      </w:pPr>
      <w:r>
        <w:rPr>
          <w:rFonts w:hint="eastAsia" w:eastAsia="宋体"/>
          <w:b/>
          <w:bCs/>
          <w:i w:val="0"/>
          <w:iCs w:val="0"/>
          <w:lang w:val="en-US" w:eastAsia="zh-CN"/>
        </w:rPr>
        <w:t>FFS other solutions</w:t>
      </w:r>
    </w:p>
    <w:p w14:paraId="1C202F6F">
      <w:pPr>
        <w:pStyle w:val="61"/>
        <w:numPr>
          <w:ilvl w:val="-1"/>
          <w:numId w:val="0"/>
        </w:numPr>
        <w:snapToGrid w:val="0"/>
        <w:spacing w:after="0"/>
        <w:ind w:left="0" w:firstLine="0"/>
        <w:jc w:val="both"/>
        <w:rPr>
          <w:rFonts w:hint="default" w:eastAsia="宋体"/>
          <w:i w:val="0"/>
          <w:iCs w:val="0"/>
          <w:lang w:val="en-US" w:eastAsia="zh-CN"/>
        </w:rPr>
      </w:pPr>
    </w:p>
    <w:p w14:paraId="4EF7A11B">
      <w:pPr>
        <w:pStyle w:val="61"/>
        <w:ind w:left="0" w:firstLine="0"/>
        <w:jc w:val="both"/>
        <w:rPr>
          <w:rFonts w:hint="default" w:cs="Arial" w:eastAsiaTheme="minorEastAsia"/>
          <w:b w:val="0"/>
          <w:bCs w:val="0"/>
          <w:color w:val="000000" w:themeColor="text1"/>
          <w:lang w:val="en-US" w:eastAsia="zh-CN"/>
          <w14:textFill>
            <w14:solidFill>
              <w14:schemeClr w14:val="tx1"/>
            </w14:solidFill>
          </w14:textFill>
        </w:rPr>
      </w:pPr>
      <w:r>
        <w:rPr>
          <w:rFonts w:hint="eastAsia" w:eastAsia="宋体"/>
          <w:lang w:val="en-US" w:eastAsia="zh-CN"/>
        </w:rPr>
        <w:t>Based on the progress in RAN1, it has been agreed that e</w:t>
      </w:r>
      <w:r>
        <w:t>nabling both RACH configuration Option 1 with Alt 1-1</w:t>
      </w:r>
      <w:r>
        <w:rPr>
          <w:rFonts w:hint="eastAsia" w:eastAsia="宋体"/>
          <w:lang w:val="en-US" w:eastAsia="zh-CN"/>
        </w:rPr>
        <w:t xml:space="preserve"> and </w:t>
      </w:r>
      <w:r>
        <w:t xml:space="preserve">RACH configuration Option </w:t>
      </w:r>
      <w:r>
        <w:rPr>
          <w:rFonts w:hint="eastAsia" w:eastAsia="宋体"/>
          <w:lang w:val="en-US" w:eastAsia="zh-CN"/>
        </w:rPr>
        <w:t>2</w:t>
      </w:r>
      <w:r>
        <w:t xml:space="preserve"> at the same time for a UE is not supported.</w:t>
      </w:r>
      <w:r>
        <w:rPr>
          <w:rFonts w:hint="eastAsia" w:eastAsia="宋体"/>
          <w:lang w:val="en-US" w:eastAsia="zh-CN"/>
        </w:rPr>
        <w:t xml:space="preserve"> If each SBFD aware UE can support only one </w:t>
      </w:r>
      <w:r>
        <w:t>RACH configuration Option</w:t>
      </w:r>
      <w:r>
        <w:rPr>
          <w:rFonts w:hint="eastAsia" w:eastAsia="宋体"/>
          <w:lang w:val="en-US" w:eastAsia="zh-CN"/>
        </w:rPr>
        <w:t xml:space="preserve">, that is, either </w:t>
      </w:r>
      <w:r>
        <w:t>RACH configuration Option 1 with Alt 1-1</w:t>
      </w:r>
      <w:r>
        <w:rPr>
          <w:rFonts w:hint="eastAsia" w:eastAsia="宋体"/>
          <w:lang w:val="en-US" w:eastAsia="zh-CN"/>
        </w:rPr>
        <w:t xml:space="preserve"> or Option 2, no additional work is required in RAN2. Otherwise, RAN2 should discuss how a SBFD aware UE identify which </w:t>
      </w:r>
      <w:r>
        <w:t>RACH configuration Option</w:t>
      </w:r>
      <w:r>
        <w:rPr>
          <w:rFonts w:hint="eastAsia" w:eastAsia="宋体"/>
          <w:lang w:val="en-US" w:eastAsia="zh-CN"/>
        </w:rPr>
        <w:t xml:space="preserve"> is enabled. From network configuration perspective, a</w:t>
      </w:r>
      <w:bookmarkStart w:id="4" w:name="_GoBack"/>
      <w:bookmarkEnd w:id="4"/>
      <w:r>
        <w:rPr>
          <w:rFonts w:hint="eastAsia" w:eastAsia="宋体"/>
          <w:lang w:val="en-US" w:eastAsia="zh-CN"/>
        </w:rPr>
        <w:t xml:space="preserve">n easy way to indicate this is introducing a flag which indicates either </w:t>
      </w:r>
      <w:r>
        <w:t>RACH configuration Option 1 with Alt 1-1</w:t>
      </w:r>
      <w:r>
        <w:rPr>
          <w:rFonts w:hint="eastAsia" w:eastAsia="宋体"/>
          <w:lang w:val="en-US" w:eastAsia="zh-CN"/>
        </w:rPr>
        <w:t xml:space="preserve"> or </w:t>
      </w:r>
      <w:r>
        <w:t xml:space="preserve">RACH configuration Option </w:t>
      </w:r>
      <w:r>
        <w:rPr>
          <w:rFonts w:hint="eastAsia" w:eastAsia="宋体"/>
          <w:lang w:val="en-US" w:eastAsia="zh-CN"/>
        </w:rPr>
        <w:t xml:space="preserve">2 is activated at the moment. In fact, the flag mentioned above may not be an explicit flag. For example, if </w:t>
      </w:r>
      <w:r>
        <w:t xml:space="preserve">RACH configuration Option </w:t>
      </w:r>
      <w:r>
        <w:rPr>
          <w:rFonts w:hint="eastAsia" w:eastAsia="宋体"/>
          <w:lang w:val="en-US" w:eastAsia="zh-CN"/>
        </w:rPr>
        <w:t xml:space="preserve">2 is provided in RACH resource configuration signalling, then </w:t>
      </w:r>
      <w:r>
        <w:t xml:space="preserve">RACH configuration Option </w:t>
      </w:r>
      <w:r>
        <w:rPr>
          <w:rFonts w:hint="eastAsia" w:eastAsia="宋体"/>
          <w:lang w:val="en-US" w:eastAsia="zh-CN"/>
        </w:rPr>
        <w:t xml:space="preserve">2 is considered as enabled and </w:t>
      </w:r>
      <w:r>
        <w:t>RACH configuration Option 1 with Alt 1-1</w:t>
      </w:r>
      <w:r>
        <w:rPr>
          <w:rFonts w:hint="eastAsia" w:eastAsia="宋体"/>
          <w:lang w:val="en-US" w:eastAsia="zh-CN"/>
        </w:rPr>
        <w:t xml:space="preserve"> is disabled. Taking Solution 2 above as an example, </w:t>
      </w:r>
      <w:r>
        <w:rPr>
          <w:rFonts w:hint="eastAsia" w:eastAsia="宋体"/>
          <w:highlight w:val="none"/>
          <w:lang w:val="en-US" w:eastAsia="zh-CN"/>
        </w:rPr>
        <w:t xml:space="preserve">if </w:t>
      </w:r>
      <w:r>
        <w:rPr>
          <w:rFonts w:hint="eastAsia" w:eastAsia="宋体"/>
          <w:i/>
          <w:iCs/>
          <w:highlight w:val="none"/>
          <w:lang w:val="en-US" w:eastAsia="zh-CN"/>
        </w:rPr>
        <w:t>rach-ConfigCommonSBFD</w:t>
      </w:r>
      <w:r>
        <w:rPr>
          <w:rFonts w:hint="eastAsia" w:eastAsia="宋体"/>
          <w:highlight w:val="none"/>
          <w:lang w:val="en-US" w:eastAsia="zh-CN"/>
        </w:rPr>
        <w:t xml:space="preserve"> is present</w:t>
      </w:r>
      <w:r>
        <w:rPr>
          <w:rFonts w:hint="eastAsia" w:eastAsia="宋体"/>
          <w:lang w:val="en-US" w:eastAsia="zh-CN"/>
        </w:rPr>
        <w:t xml:space="preserve">, then </w:t>
      </w:r>
      <w:r>
        <w:rPr>
          <w:rFonts w:hint="eastAsia" w:eastAsia="宋体"/>
          <w:i/>
          <w:iCs/>
          <w:lang w:val="en-US" w:eastAsia="zh-CN"/>
        </w:rPr>
        <w:t xml:space="preserve">rach-ConfigCommon </w:t>
      </w:r>
      <w:r>
        <w:rPr>
          <w:rFonts w:hint="eastAsia" w:eastAsia="宋体"/>
          <w:i w:val="0"/>
          <w:iCs w:val="0"/>
          <w:lang w:val="en-US" w:eastAsia="zh-CN"/>
        </w:rPr>
        <w:t>configures legacy ROs only, in which legacy ROs denote the ROs in uplink or flexible symbols, which are available for both SBFD aware and non-SBFD aware UEs</w:t>
      </w:r>
      <w:r>
        <w:rPr>
          <w:rFonts w:hint="eastAsia" w:eastAsia="宋体"/>
          <w:lang w:val="en-US" w:eastAsia="zh-CN"/>
        </w:rPr>
        <w:t>. Note that, to indicate the SBFD aware UEs in all three RRC states, the flag mentioned above should be</w:t>
      </w:r>
      <w:r>
        <w:rPr>
          <w:rFonts w:hint="eastAsia" w:cs="Arial" w:eastAsiaTheme="minorEastAsia"/>
          <w:b/>
          <w:bCs/>
          <w:color w:val="000000" w:themeColor="text1"/>
          <w:lang w:val="en-US" w:eastAsia="zh-CN"/>
          <w14:textFill>
            <w14:solidFill>
              <w14:schemeClr w14:val="tx1"/>
            </w14:solidFill>
          </w14:textFill>
        </w:rPr>
        <w:t xml:space="preserve"> </w:t>
      </w:r>
      <w:r>
        <w:rPr>
          <w:rFonts w:hint="eastAsia" w:cs="Arial" w:eastAsiaTheme="minorEastAsia"/>
          <w:b w:val="0"/>
          <w:bCs w:val="0"/>
          <w:color w:val="000000" w:themeColor="text1"/>
          <w:lang w:val="en-US" w:eastAsia="zh-CN"/>
          <w14:textFill>
            <w14:solidFill>
              <w14:schemeClr w14:val="tx1"/>
            </w14:solidFill>
          </w14:textFill>
        </w:rPr>
        <w:t xml:space="preserve">introduced in system information (e.g. SIB1, etc.). </w:t>
      </w:r>
    </w:p>
    <w:p w14:paraId="5E580676">
      <w:pPr>
        <w:pStyle w:val="61"/>
        <w:snapToGrid w:val="0"/>
        <w:spacing w:before="181" w:beforeLines="50" w:after="120" w:line="288" w:lineRule="auto"/>
        <w:ind w:left="0" w:firstLine="0"/>
        <w:jc w:val="both"/>
        <w:rPr>
          <w:rFonts w:hint="default" w:cs="Arial" w:eastAsiaTheme="minorEastAsia"/>
          <w:b w:val="0"/>
          <w:bCs w:val="0"/>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Observation 5: </w:t>
      </w:r>
      <w:r>
        <w:rPr>
          <w:rFonts w:hint="eastAsia" w:cs="Arial" w:eastAsiaTheme="minorEastAsia"/>
          <w:b/>
          <w:bCs/>
          <w:color w:val="000000" w:themeColor="text1"/>
          <w:lang w:eastAsia="zh-CN"/>
          <w14:textFill>
            <w14:solidFill>
              <w14:schemeClr w14:val="tx1"/>
            </w14:solidFill>
          </w14:textFill>
        </w:rPr>
        <w:t>If each SBFD aware UE support only one RACH configuration Option, that is, either RACH configuration Option 1 with Alt 1-1 or Option 2, no additional work is required</w:t>
      </w:r>
      <w:r>
        <w:rPr>
          <w:rFonts w:hint="eastAsia" w:cs="Arial" w:eastAsiaTheme="minorEastAsia"/>
          <w:b/>
          <w:bCs/>
          <w:color w:val="000000" w:themeColor="text1"/>
          <w:lang w:val="en-US" w:eastAsia="zh-CN"/>
          <w14:textFill>
            <w14:solidFill>
              <w14:schemeClr w14:val="tx1"/>
            </w14:solidFill>
          </w14:textFill>
        </w:rPr>
        <w:t xml:space="preserve"> to indicate which RACH configuration Option is enabled</w:t>
      </w:r>
      <w:r>
        <w:rPr>
          <w:rFonts w:hint="eastAsia" w:cs="Arial" w:eastAsiaTheme="minorEastAsia"/>
          <w:b/>
          <w:bCs/>
          <w:color w:val="000000" w:themeColor="text1"/>
          <w:lang w:eastAsia="zh-CN"/>
          <w14:textFill>
            <w14:solidFill>
              <w14:schemeClr w14:val="tx1"/>
            </w14:solidFill>
          </w14:textFill>
        </w:rPr>
        <w:t xml:space="preserve"> in RAN2</w:t>
      </w:r>
      <w:r>
        <w:rPr>
          <w:rFonts w:hint="eastAsia" w:cs="Arial" w:eastAsiaTheme="minorEastAsia"/>
          <w:b/>
          <w:bCs/>
          <w:color w:val="000000" w:themeColor="text1"/>
          <w:lang w:val="en-US" w:eastAsia="zh-CN"/>
          <w14:textFill>
            <w14:solidFill>
              <w14:schemeClr w14:val="tx1"/>
            </w14:solidFill>
          </w14:textFill>
        </w:rPr>
        <w:t xml:space="preserve">. </w:t>
      </w:r>
    </w:p>
    <w:p w14:paraId="4AE6417A">
      <w:pPr>
        <w:pStyle w:val="61"/>
        <w:snapToGrid w:val="0"/>
        <w:spacing w:before="181" w:beforeLines="50" w:after="0" w:line="240" w:lineRule="auto"/>
        <w:ind w:left="0" w:firstLine="0"/>
        <w:jc w:val="both"/>
        <w:rPr>
          <w:rFonts w:hint="default" w:eastAsia="宋体" w:cs="Arial"/>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Proposal 6: To indicate which </w:t>
      </w:r>
      <w:r>
        <w:rPr>
          <w:b/>
          <w:bCs/>
        </w:rPr>
        <w:t>RACH configuration Option</w:t>
      </w:r>
      <w:r>
        <w:rPr>
          <w:rFonts w:hint="eastAsia" w:eastAsia="宋体"/>
          <w:b/>
          <w:bCs/>
          <w:lang w:val="en-US" w:eastAsia="zh-CN"/>
        </w:rPr>
        <w:t xml:space="preserve"> is enabled, there are two cases:</w:t>
      </w:r>
    </w:p>
    <w:p w14:paraId="2FBF361F">
      <w:pPr>
        <w:pStyle w:val="61"/>
        <w:numPr>
          <w:ilvl w:val="0"/>
          <w:numId w:val="16"/>
        </w:numPr>
        <w:snapToGrid w:val="0"/>
        <w:spacing w:before="0" w:beforeLines="0" w:after="0" w:line="240" w:lineRule="auto"/>
        <w:ind w:left="420" w:hanging="42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Case 1: If </w:t>
      </w:r>
      <w:r>
        <w:rPr>
          <w:rFonts w:hint="eastAsia" w:eastAsia="宋体"/>
          <w:b/>
          <w:bCs/>
          <w:lang w:val="en-US" w:eastAsia="zh-CN"/>
        </w:rPr>
        <w:t xml:space="preserve">each SBFD aware UE can support only one </w:t>
      </w:r>
      <w:r>
        <w:rPr>
          <w:b/>
          <w:bCs/>
        </w:rPr>
        <w:t>RACH configuration Option</w:t>
      </w:r>
      <w:r>
        <w:rPr>
          <w:rFonts w:hint="eastAsia" w:eastAsia="宋体"/>
          <w:b/>
          <w:bCs/>
          <w:lang w:val="en-US" w:eastAsia="zh-CN"/>
        </w:rPr>
        <w:t>, no additional work is required.</w:t>
      </w:r>
    </w:p>
    <w:p w14:paraId="2637AFEA">
      <w:pPr>
        <w:pStyle w:val="61"/>
        <w:numPr>
          <w:ilvl w:val="0"/>
          <w:numId w:val="16"/>
        </w:numPr>
        <w:snapToGrid w:val="0"/>
        <w:spacing w:before="0" w:beforeLines="0" w:after="0" w:line="240" w:lineRule="auto"/>
        <w:ind w:left="420" w:hanging="42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Case 2: If there are SBFD aware UE(s) which supports two </w:t>
      </w:r>
      <w:r>
        <w:rPr>
          <w:b/>
          <w:bCs/>
        </w:rPr>
        <w:t>RACH configuration Option</w:t>
      </w:r>
      <w:r>
        <w:rPr>
          <w:rFonts w:hint="eastAsia" w:eastAsia="宋体"/>
          <w:b/>
          <w:bCs/>
          <w:lang w:val="en-US" w:eastAsia="zh-CN"/>
        </w:rPr>
        <w:t xml:space="preserve">s, </w:t>
      </w:r>
      <w:r>
        <w:rPr>
          <w:rFonts w:hint="eastAsia" w:cs="Arial" w:eastAsiaTheme="minorEastAsia"/>
          <w:b/>
          <w:bCs/>
          <w:color w:val="000000" w:themeColor="text1"/>
          <w:lang w:val="en-US" w:eastAsia="zh-CN"/>
          <w14:textFill>
            <w14:solidFill>
              <w14:schemeClr w14:val="tx1"/>
            </w14:solidFill>
          </w14:textFill>
        </w:rPr>
        <w:t>a flag can be introduced. FFS the flag is explicit or implicit</w:t>
      </w:r>
    </w:p>
    <w:p w14:paraId="0089E620">
      <w:pPr>
        <w:pStyle w:val="61"/>
        <w:snapToGrid w:val="0"/>
        <w:spacing w:before="181" w:beforeLines="50" w:after="120" w:line="288" w:lineRule="auto"/>
        <w:ind w:left="0" w:firstLine="0"/>
        <w:jc w:val="both"/>
        <w:rPr>
          <w:rFonts w:hint="eastAsia" w:cs="Arial" w:eastAsiaTheme="minorEastAsia"/>
          <w:b/>
          <w:bCs/>
          <w:color w:val="000000" w:themeColor="text1"/>
          <w:lang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Proposal 7: If needed, a flag which indicating which </w:t>
      </w:r>
      <w:r>
        <w:rPr>
          <w:rFonts w:hint="eastAsia" w:cs="Arial" w:eastAsiaTheme="minorEastAsia"/>
          <w:b/>
          <w:bCs/>
          <w:color w:val="000000" w:themeColor="text1"/>
          <w:lang w:eastAsia="zh-CN"/>
          <w14:textFill>
            <w14:solidFill>
              <w14:schemeClr w14:val="tx1"/>
            </w14:solidFill>
          </w14:textFill>
        </w:rPr>
        <w:t>RACH configuration Option</w:t>
      </w:r>
      <w:r>
        <w:rPr>
          <w:rFonts w:hint="eastAsia" w:cs="Arial" w:eastAsiaTheme="minorEastAsia"/>
          <w:b/>
          <w:bCs/>
          <w:color w:val="000000" w:themeColor="text1"/>
          <w:lang w:val="en-US" w:eastAsia="zh-CN"/>
          <w14:textFill>
            <w14:solidFill>
              <w14:schemeClr w14:val="tx1"/>
            </w14:solidFill>
          </w14:textFill>
        </w:rPr>
        <w:t xml:space="preserve"> is enabled can be introduced in system information (e.g. SIB1, etc.). </w:t>
      </w:r>
    </w:p>
    <w:p w14:paraId="1396B0C5">
      <w:pPr>
        <w:snapToGrid w:val="0"/>
        <w:spacing w:before="180" w:beforeLines="50" w:line="288" w:lineRule="auto"/>
        <w:rPr>
          <w:rFonts w:eastAsia="宋体"/>
          <w:b/>
          <w:bCs/>
        </w:rPr>
      </w:pPr>
    </w:p>
    <w:p w14:paraId="662209C1">
      <w:pPr>
        <w:keepNext/>
        <w:keepLines/>
        <w:tabs>
          <w:tab w:val="left" w:pos="432"/>
          <w:tab w:val="left" w:pos="567"/>
        </w:tabs>
        <w:spacing w:before="120"/>
        <w:outlineLvl w:val="1"/>
        <w:rPr>
          <w:rFonts w:hint="default" w:eastAsia="宋体"/>
          <w:sz w:val="24"/>
          <w:szCs w:val="24"/>
          <w:lang w:val="en-US" w:eastAsia="zh-CN"/>
        </w:rPr>
      </w:pPr>
      <w:r>
        <w:rPr>
          <w:rFonts w:hint="eastAsia" w:eastAsia="宋体"/>
          <w:sz w:val="24"/>
          <w:szCs w:val="24"/>
          <w:lang w:val="en-GB"/>
        </w:rPr>
        <w:t>2.</w:t>
      </w:r>
      <w:r>
        <w:rPr>
          <w:rFonts w:hint="eastAsia" w:eastAsia="宋体"/>
          <w:sz w:val="24"/>
          <w:szCs w:val="24"/>
          <w:lang w:val="en-US" w:eastAsia="zh-CN"/>
        </w:rPr>
        <w:t>3</w:t>
      </w:r>
      <w:r>
        <w:rPr>
          <w:rFonts w:hint="eastAsia" w:eastAsia="宋体"/>
          <w:sz w:val="24"/>
          <w:szCs w:val="24"/>
          <w:lang w:val="en-GB"/>
        </w:rPr>
        <w:t xml:space="preserve"> </w:t>
      </w:r>
      <w:r>
        <w:rPr>
          <w:rFonts w:hint="eastAsia" w:eastAsia="宋体"/>
          <w:sz w:val="24"/>
          <w:szCs w:val="24"/>
          <w:lang w:val="en-US" w:eastAsia="zh-CN"/>
        </w:rPr>
        <w:tab/>
      </w:r>
      <w:r>
        <w:rPr>
          <w:rFonts w:hint="eastAsia" w:eastAsia="宋体"/>
          <w:sz w:val="24"/>
          <w:szCs w:val="24"/>
          <w:lang w:val="en-US" w:eastAsia="zh-CN"/>
        </w:rPr>
        <w:t>Early indication</w:t>
      </w:r>
    </w:p>
    <w:p w14:paraId="2E2EE618">
      <w:pPr>
        <w:keepNext w:val="0"/>
        <w:keepLines w:val="0"/>
        <w:pageBreakBefore w:val="0"/>
        <w:widowControl/>
        <w:kinsoku/>
        <w:wordWrap/>
        <w:overflowPunct w:val="0"/>
        <w:topLinePunct w:val="0"/>
        <w:autoSpaceDE w:val="0"/>
        <w:autoSpaceDN w:val="0"/>
        <w:bidi w:val="0"/>
        <w:adjustRightInd w:val="0"/>
        <w:snapToGrid/>
        <w:spacing w:after="0" w:line="240" w:lineRule="auto"/>
        <w:textAlignment w:val="baseline"/>
        <w:rPr>
          <w:rFonts w:hint="eastAsia" w:eastAsia="宋体"/>
          <w:b w:val="0"/>
          <w:bCs w:val="0"/>
          <w:lang w:val="en-US" w:eastAsia="zh-CN"/>
        </w:rPr>
      </w:pPr>
      <w:r>
        <w:rPr>
          <w:rFonts w:hint="eastAsia" w:eastAsia="宋体"/>
          <w:b w:val="0"/>
          <w:bCs w:val="0"/>
          <w:lang w:val="en-US" w:eastAsia="zh-CN"/>
        </w:rPr>
        <w:t>The gNB can identify a SBFD UE which transmits Msg1 in an additional RO since additional RO is in SBFD symbol. However, considering that legacy ROs are valid for both SBFD aware UEs and non-SBFD UEs, one issue needs to be discussed by RAN2 is whether to support early indication of SBFD aware UEs, which can be achieved by either Msg1-based or Msg3-based early indication.</w:t>
      </w:r>
    </w:p>
    <w:p w14:paraId="3FD445CB">
      <w:pPr>
        <w:keepNext w:val="0"/>
        <w:keepLines w:val="0"/>
        <w:pageBreakBefore w:val="0"/>
        <w:widowControl/>
        <w:numPr>
          <w:ilvl w:val="0"/>
          <w:numId w:val="17"/>
        </w:numPr>
        <w:kinsoku/>
        <w:wordWrap/>
        <w:overflowPunct w:val="0"/>
        <w:topLinePunct w:val="0"/>
        <w:autoSpaceDE w:val="0"/>
        <w:autoSpaceDN w:val="0"/>
        <w:bidi w:val="0"/>
        <w:adjustRightInd w:val="0"/>
        <w:snapToGrid w:val="0"/>
        <w:spacing w:after="0" w:line="240" w:lineRule="auto"/>
        <w:textAlignment w:val="baseline"/>
        <w:rPr>
          <w:rFonts w:hint="default" w:eastAsia="宋体"/>
          <w:b/>
          <w:bCs/>
          <w:lang w:val="en-US" w:eastAsia="zh-CN"/>
        </w:rPr>
      </w:pPr>
      <w:r>
        <w:rPr>
          <w:rFonts w:hint="eastAsia" w:eastAsia="宋体"/>
          <w:b/>
          <w:bCs/>
          <w:lang w:val="en-US" w:eastAsia="zh-CN"/>
        </w:rPr>
        <w:t>Msg1-based early indication</w:t>
      </w:r>
    </w:p>
    <w:p w14:paraId="363DBD2E">
      <w:pPr>
        <w:keepNext w:val="0"/>
        <w:keepLines w:val="0"/>
        <w:pageBreakBefore w:val="0"/>
        <w:widowControl/>
        <w:kinsoku/>
        <w:wordWrap/>
        <w:overflowPunct w:val="0"/>
        <w:topLinePunct w:val="0"/>
        <w:autoSpaceDE w:val="0"/>
        <w:autoSpaceDN w:val="0"/>
        <w:bidi w:val="0"/>
        <w:adjustRightInd w:val="0"/>
        <w:snapToGrid/>
        <w:spacing w:after="0" w:line="240" w:lineRule="auto"/>
        <w:textAlignment w:val="baseline"/>
        <w:rPr>
          <w:rFonts w:hint="eastAsia" w:eastAsia="宋体"/>
          <w:b w:val="0"/>
          <w:bCs w:val="0"/>
          <w:lang w:val="en-US" w:eastAsia="zh-CN"/>
        </w:rPr>
      </w:pPr>
      <w:r>
        <w:rPr>
          <w:rFonts w:hint="eastAsia" w:eastAsia="宋体"/>
          <w:b w:val="0"/>
          <w:bCs w:val="0"/>
          <w:lang w:val="en-US" w:eastAsia="zh-CN"/>
        </w:rPr>
        <w:t>If Msg1-based early indication is supported, dedicated preamble(s) can be allocated to SBFD aware UEs. With that, gNB can identify a SBFD aware UE based on the preamble received and thus schedule subsequent uplink transmission (e.g. Msg3, etc.) in SBFD symbol(s) for SBFD aware UE, which brings benefits. However, if some dedicated preambles are allocated to SBFD aware UEs, accordingly, the number of preambles which can be used by non-SBFD aware UEs decreases, thus cause the degradation of PRACH capacity of non-SBFD aware UEs.</w:t>
      </w:r>
    </w:p>
    <w:p w14:paraId="01BB43D9">
      <w:pPr>
        <w:keepNext w:val="0"/>
        <w:keepLines w:val="0"/>
        <w:pageBreakBefore w:val="0"/>
        <w:widowControl/>
        <w:kinsoku/>
        <w:wordWrap/>
        <w:overflowPunct w:val="0"/>
        <w:topLinePunct w:val="0"/>
        <w:autoSpaceDE w:val="0"/>
        <w:autoSpaceDN w:val="0"/>
        <w:bidi w:val="0"/>
        <w:adjustRightInd w:val="0"/>
        <w:snapToGrid/>
        <w:spacing w:after="0" w:line="240" w:lineRule="auto"/>
        <w:textAlignment w:val="baseline"/>
        <w:rPr>
          <w:rFonts w:hint="eastAsia" w:eastAsia="宋体"/>
          <w:b w:val="0"/>
          <w:bCs w:val="0"/>
          <w:lang w:val="en-US" w:eastAsia="zh-CN"/>
        </w:rPr>
      </w:pPr>
      <w:r>
        <w:rPr>
          <w:rFonts w:hint="eastAsia" w:eastAsia="宋体"/>
          <w:b w:val="0"/>
          <w:bCs w:val="0"/>
          <w:lang w:val="en-US" w:eastAsia="zh-CN"/>
        </w:rPr>
        <w:t>If Msg1-based early indication is not supported, the PRACH capacity of non-SBFD aware UEs will not be reduced, but gNB can not schedule the subsequent transmission (e.g. Msg3, etc.) in SBFD symbol(s) earlier for SBFD aware UE.</w:t>
      </w:r>
    </w:p>
    <w:p w14:paraId="4DC10E49">
      <w:pPr>
        <w:keepNext w:val="0"/>
        <w:keepLines w:val="0"/>
        <w:pageBreakBefore w:val="0"/>
        <w:widowControl/>
        <w:numPr>
          <w:ilvl w:val="0"/>
          <w:numId w:val="17"/>
        </w:numPr>
        <w:kinsoku/>
        <w:wordWrap/>
        <w:overflowPunct w:val="0"/>
        <w:topLinePunct w:val="0"/>
        <w:autoSpaceDE w:val="0"/>
        <w:autoSpaceDN w:val="0"/>
        <w:bidi w:val="0"/>
        <w:adjustRightInd w:val="0"/>
        <w:snapToGrid/>
        <w:spacing w:after="0" w:line="240" w:lineRule="auto"/>
        <w:ind w:left="0" w:leftChars="0" w:firstLine="0" w:firstLineChars="0"/>
        <w:textAlignment w:val="baseline"/>
        <w:rPr>
          <w:rFonts w:hint="default" w:eastAsia="宋体"/>
          <w:b/>
          <w:bCs/>
          <w:lang w:val="en-US" w:eastAsia="zh-CN"/>
        </w:rPr>
      </w:pPr>
      <w:r>
        <w:rPr>
          <w:rFonts w:hint="eastAsia" w:eastAsia="宋体"/>
          <w:b/>
          <w:bCs/>
          <w:lang w:val="en-US" w:eastAsia="zh-CN"/>
        </w:rPr>
        <w:t xml:space="preserve">Msg3-based early indication </w:t>
      </w:r>
    </w:p>
    <w:p w14:paraId="3711B447">
      <w:pPr>
        <w:keepNext w:val="0"/>
        <w:keepLines w:val="0"/>
        <w:pageBreakBefore w:val="0"/>
        <w:widowControl/>
        <w:numPr>
          <w:ilvl w:val="0"/>
          <w:numId w:val="0"/>
        </w:numPr>
        <w:kinsoku/>
        <w:wordWrap/>
        <w:overflowPunct w:val="0"/>
        <w:topLinePunct w:val="0"/>
        <w:autoSpaceDE w:val="0"/>
        <w:autoSpaceDN w:val="0"/>
        <w:bidi w:val="0"/>
        <w:adjustRightInd w:val="0"/>
        <w:snapToGrid/>
        <w:spacing w:after="0" w:line="240" w:lineRule="auto"/>
        <w:textAlignment w:val="baseline"/>
        <w:rPr>
          <w:rFonts w:hint="default" w:ascii="Arial" w:hAnsi="Arial" w:eastAsia="宋体" w:cs="Times New Roman"/>
          <w:lang w:val="en-US" w:eastAsia="zh-CN" w:bidi="ar-SA"/>
        </w:rPr>
      </w:pPr>
      <w:r>
        <w:rPr>
          <w:rFonts w:hint="eastAsia" w:ascii="Arial" w:hAnsi="Arial" w:eastAsia="宋体" w:cs="Times New Roman"/>
          <w:lang w:val="en-US" w:eastAsia="zh-CN" w:bidi="ar-SA"/>
        </w:rPr>
        <w:t>If Msg3-based early indication is supported, dedicated LCID(s) can be allocated to SBFD aware UEs. With that, gNB can identify a SBFD aware UE based on the logical channel ID in Msg3 and thus schedule subsequent uplink transmission in SBFD symbol(s) for SBFD aware UE which brings benefits. Considering using reserved LCID(s)</w:t>
      </w:r>
      <w:r>
        <w:rPr>
          <w:rFonts w:hint="eastAsia" w:eastAsia="宋体" w:cs="Times New Roman"/>
          <w:lang w:val="en-US" w:eastAsia="zh-CN" w:bidi="ar-SA"/>
        </w:rPr>
        <w:t xml:space="preserve"> in present NR</w:t>
      </w:r>
      <w:r>
        <w:rPr>
          <w:rFonts w:hint="eastAsia" w:ascii="Arial" w:hAnsi="Arial" w:eastAsia="宋体" w:cs="Times New Roman"/>
          <w:lang w:val="en-US" w:eastAsia="zh-CN" w:bidi="ar-SA"/>
        </w:rPr>
        <w:t xml:space="preserve">, there is </w:t>
      </w:r>
      <w:r>
        <w:rPr>
          <w:rFonts w:hint="eastAsia" w:eastAsia="宋体" w:cs="Times New Roman"/>
          <w:lang w:val="en-US" w:eastAsia="zh-CN" w:bidi="ar-SA"/>
        </w:rPr>
        <w:t xml:space="preserve">almost </w:t>
      </w:r>
      <w:r>
        <w:rPr>
          <w:rFonts w:hint="eastAsia" w:ascii="Arial" w:hAnsi="Arial" w:eastAsia="宋体" w:cs="Times New Roman"/>
          <w:lang w:val="en-US" w:eastAsia="zh-CN" w:bidi="ar-SA"/>
        </w:rPr>
        <w:t>no influence on the SBFD aware UE itself and other UEs. However, compared with Msg1-based early indication, gNB identifies whether the UE is an SBFD aware UE later, thus can only schedule uplink transmission</w:t>
      </w:r>
      <w:r>
        <w:rPr>
          <w:rFonts w:hint="eastAsia" w:eastAsia="宋体" w:cs="Times New Roman"/>
          <w:lang w:val="en-US" w:eastAsia="zh-CN" w:bidi="ar-SA"/>
        </w:rPr>
        <w:t>(</w:t>
      </w:r>
      <w:r>
        <w:rPr>
          <w:rFonts w:hint="eastAsia" w:ascii="Arial" w:hAnsi="Arial" w:eastAsia="宋体" w:cs="Times New Roman"/>
          <w:lang w:val="en-US" w:eastAsia="zh-CN" w:bidi="ar-SA"/>
        </w:rPr>
        <w:t>s</w:t>
      </w:r>
      <w:r>
        <w:rPr>
          <w:rFonts w:hint="eastAsia" w:eastAsia="宋体" w:cs="Times New Roman"/>
          <w:lang w:val="en-US" w:eastAsia="zh-CN" w:bidi="ar-SA"/>
        </w:rPr>
        <w:t>)</w:t>
      </w:r>
      <w:r>
        <w:rPr>
          <w:rFonts w:hint="eastAsia" w:ascii="Arial" w:hAnsi="Arial" w:eastAsia="宋体" w:cs="Times New Roman"/>
          <w:lang w:val="en-US" w:eastAsia="zh-CN" w:bidi="ar-SA"/>
        </w:rPr>
        <w:t xml:space="preserve"> after Msg3 to transmit on the SBFD symbol(s).</w:t>
      </w:r>
    </w:p>
    <w:p w14:paraId="2F1B799B">
      <w:pPr>
        <w:keepNext w:val="0"/>
        <w:keepLines w:val="0"/>
        <w:pageBreakBefore w:val="0"/>
        <w:widowControl/>
        <w:numPr>
          <w:ilvl w:val="0"/>
          <w:numId w:val="0"/>
        </w:numPr>
        <w:kinsoku/>
        <w:wordWrap/>
        <w:overflowPunct w:val="0"/>
        <w:topLinePunct w:val="0"/>
        <w:autoSpaceDE w:val="0"/>
        <w:autoSpaceDN w:val="0"/>
        <w:bidi w:val="0"/>
        <w:adjustRightInd w:val="0"/>
        <w:snapToGrid/>
        <w:spacing w:after="0" w:line="240" w:lineRule="auto"/>
        <w:ind w:leftChars="0"/>
        <w:textAlignment w:val="baseline"/>
        <w:rPr>
          <w:rFonts w:hint="default" w:ascii="Arial" w:hAnsi="Arial" w:eastAsia="宋体" w:cs="Times New Roman"/>
          <w:lang w:val="en-US" w:eastAsia="zh-CN" w:bidi="ar-SA"/>
        </w:rPr>
      </w:pPr>
      <w:r>
        <w:rPr>
          <w:rFonts w:hint="eastAsia" w:ascii="Arial" w:hAnsi="Arial" w:eastAsia="宋体" w:cs="Times New Roman"/>
          <w:lang w:val="en-US" w:eastAsia="zh-CN" w:bidi="ar-SA"/>
        </w:rPr>
        <w:t xml:space="preserve">From our point of view, RAN2 </w:t>
      </w:r>
      <w:r>
        <w:rPr>
          <w:rFonts w:hint="eastAsia" w:eastAsia="宋体" w:cs="Times New Roman"/>
          <w:lang w:val="en-US" w:eastAsia="zh-CN" w:bidi="ar-SA"/>
        </w:rPr>
        <w:t>is proposed to</w:t>
      </w:r>
      <w:r>
        <w:rPr>
          <w:rFonts w:hint="eastAsia" w:ascii="Arial" w:hAnsi="Arial" w:eastAsia="宋体" w:cs="Times New Roman"/>
          <w:lang w:val="en-US" w:eastAsia="zh-CN" w:bidi="ar-SA"/>
        </w:rPr>
        <w:t xml:space="preserve"> support Msg3-based early indication for SBFD aware UEs, </w:t>
      </w:r>
      <w:r>
        <w:rPr>
          <w:rFonts w:hint="eastAsia" w:eastAsia="宋体" w:cs="Times New Roman"/>
          <w:lang w:val="en-US" w:eastAsia="zh-CN" w:bidi="ar-SA"/>
        </w:rPr>
        <w:t>because it brings little influence to both SBFD aware UE(s) and non-SBFD aware UE(s). For Msg1-based early indication, w</w:t>
      </w:r>
      <w:r>
        <w:rPr>
          <w:rFonts w:hint="eastAsia" w:ascii="Arial" w:hAnsi="Arial" w:eastAsia="宋体" w:cs="Times New Roman"/>
          <w:lang w:val="en-US" w:eastAsia="zh-CN" w:bidi="ar-SA"/>
        </w:rPr>
        <w:t xml:space="preserve">hether </w:t>
      </w:r>
      <w:r>
        <w:rPr>
          <w:rFonts w:hint="eastAsia" w:eastAsia="宋体" w:cs="Times New Roman"/>
          <w:lang w:val="en-US" w:eastAsia="zh-CN" w:bidi="ar-SA"/>
        </w:rPr>
        <w:t>it</w:t>
      </w:r>
      <w:r>
        <w:rPr>
          <w:rFonts w:hint="eastAsia" w:ascii="Arial" w:hAnsi="Arial" w:eastAsia="宋体" w:cs="Times New Roman"/>
          <w:lang w:val="en-US" w:eastAsia="zh-CN" w:bidi="ar-SA"/>
        </w:rPr>
        <w:t xml:space="preserve"> is supported </w:t>
      </w:r>
      <w:r>
        <w:rPr>
          <w:rFonts w:hint="eastAsia" w:eastAsia="宋体" w:cs="Times New Roman"/>
          <w:lang w:val="en-US" w:eastAsia="zh-CN" w:bidi="ar-SA"/>
        </w:rPr>
        <w:t>depends on RAN1</w:t>
      </w:r>
      <w:r>
        <w:rPr>
          <w:rFonts w:hint="default" w:eastAsia="宋体" w:cs="Times New Roman"/>
          <w:lang w:val="en-US" w:eastAsia="zh-CN" w:bidi="ar-SA"/>
        </w:rPr>
        <w:t>’</w:t>
      </w:r>
      <w:r>
        <w:rPr>
          <w:rFonts w:hint="eastAsia" w:eastAsia="宋体" w:cs="Times New Roman"/>
          <w:lang w:val="en-US" w:eastAsia="zh-CN" w:bidi="ar-SA"/>
        </w:rPr>
        <w:t>s discussion</w:t>
      </w:r>
      <w:r>
        <w:rPr>
          <w:rFonts w:hint="eastAsia" w:ascii="Arial" w:hAnsi="Arial" w:eastAsia="宋体" w:cs="Times New Roman"/>
          <w:lang w:val="en-US" w:eastAsia="zh-CN" w:bidi="ar-SA"/>
        </w:rPr>
        <w:t>.</w:t>
      </w:r>
      <w:r>
        <w:rPr>
          <w:rFonts w:hint="eastAsia" w:eastAsia="宋体" w:cs="Times New Roman"/>
          <w:lang w:val="en-US" w:eastAsia="zh-CN" w:bidi="ar-SA"/>
        </w:rPr>
        <w:t xml:space="preserve"> While, it should also be noted that if SBFD is considered as a new feature and the RANCH configuration for SBFD aware UEs is provided with </w:t>
      </w:r>
      <w:r>
        <w:rPr>
          <w:rFonts w:hint="eastAsia" w:eastAsia="宋体" w:cs="Times New Roman"/>
          <w:i/>
          <w:iCs/>
          <w:lang w:val="en-US" w:eastAsia="zh-CN" w:bidi="ar-SA"/>
        </w:rPr>
        <w:t>featureCombinationPreamblesList</w:t>
      </w:r>
      <w:r>
        <w:rPr>
          <w:rFonts w:hint="eastAsia" w:eastAsia="宋体" w:cs="Times New Roman"/>
          <w:i w:val="0"/>
          <w:iCs w:val="0"/>
          <w:lang w:val="en-US" w:eastAsia="zh-CN" w:bidi="ar-SA"/>
        </w:rPr>
        <w:t xml:space="preserve">, then </w:t>
      </w:r>
      <w:r>
        <w:rPr>
          <w:rFonts w:hint="eastAsia" w:eastAsia="宋体" w:cs="Times New Roman"/>
          <w:lang w:val="en-US" w:eastAsia="zh-CN" w:bidi="ar-SA"/>
        </w:rPr>
        <w:t>Msg1-based early indication can be supported easily.</w:t>
      </w:r>
    </w:p>
    <w:p w14:paraId="79CA66FB">
      <w:pPr>
        <w:pStyle w:val="61"/>
        <w:snapToGrid w:val="0"/>
        <w:spacing w:before="181" w:beforeLines="50" w:after="120" w:line="288" w:lineRule="auto"/>
        <w:ind w:left="0" w:firstLine="0"/>
        <w:jc w:val="both"/>
        <w:rPr>
          <w:rFonts w:hint="default"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Observation 6: The gNB can identify a SBFD UE which transmits Msg1 in an additional RO which is in SBFD symbol. </w:t>
      </w:r>
    </w:p>
    <w:p w14:paraId="37026C88">
      <w:pPr>
        <w:pStyle w:val="61"/>
        <w:snapToGrid w:val="0"/>
        <w:spacing w:before="181" w:beforeLines="50" w:after="120" w:line="288" w:lineRule="auto"/>
        <w:ind w:left="0" w:firstLine="0"/>
        <w:jc w:val="both"/>
        <w:rPr>
          <w:rFonts w:hint="default"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Observation 7: If Msg1-based early indication is supported, gNB can identify a SBFD aware UE early and thus schedule its subsequent transmission (e.g. Msg3) in SBFD symbol(s), but may reduce the PRACH capacity of non-SBFD aware UEs.</w:t>
      </w:r>
    </w:p>
    <w:p w14:paraId="18207E2C">
      <w:pPr>
        <w:pStyle w:val="61"/>
        <w:snapToGrid w:val="0"/>
        <w:spacing w:before="181"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Observation 8: If Msg1-based early indication is not supported, the PRACH capacity of non-SBFD aware UEs will not be reduced, but gNB can not schedule its subsequent transmission (e.g. Msg3) in SBFD symbol(s).</w:t>
      </w:r>
    </w:p>
    <w:p w14:paraId="11C4DDB5">
      <w:pPr>
        <w:pStyle w:val="61"/>
        <w:snapToGrid w:val="0"/>
        <w:spacing w:before="181"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Observation 9: With Msg3-based early indication, there is almost no influence on the SBFD aware UE itself and other UEs. However, gNB identifies whether the UE is an SBFD aware UE a little later compared with using Msg1-based early indication.</w:t>
      </w:r>
    </w:p>
    <w:p w14:paraId="0241A004">
      <w:pPr>
        <w:pStyle w:val="61"/>
        <w:snapToGrid w:val="0"/>
        <w:spacing w:before="181" w:beforeLines="50" w:after="120" w:line="288" w:lineRule="auto"/>
        <w:ind w:left="0" w:firstLine="0"/>
        <w:jc w:val="both"/>
        <w:rPr>
          <w:rFonts w:hint="default"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Observation 10: If SBFD is considered as a new feature and the RANCH configuration for SBFD aware UEs is provided with </w:t>
      </w:r>
      <w:r>
        <w:rPr>
          <w:rFonts w:hint="eastAsia" w:cs="Arial" w:eastAsiaTheme="minorEastAsia"/>
          <w:b/>
          <w:bCs/>
          <w:i/>
          <w:iCs/>
          <w:color w:val="000000" w:themeColor="text1"/>
          <w:lang w:val="en-US" w:eastAsia="zh-CN"/>
          <w14:textFill>
            <w14:solidFill>
              <w14:schemeClr w14:val="tx1"/>
            </w14:solidFill>
          </w14:textFill>
        </w:rPr>
        <w:t>featureCombinationPreamblesList</w:t>
      </w:r>
      <w:r>
        <w:rPr>
          <w:rFonts w:hint="eastAsia" w:cs="Arial" w:eastAsiaTheme="minorEastAsia"/>
          <w:b/>
          <w:bCs/>
          <w:color w:val="000000" w:themeColor="text1"/>
          <w:lang w:val="en-US" w:eastAsia="zh-CN"/>
          <w14:textFill>
            <w14:solidFill>
              <w14:schemeClr w14:val="tx1"/>
            </w14:solidFill>
          </w14:textFill>
        </w:rPr>
        <w:t>, then Msg1-based early indication can be supported easily.</w:t>
      </w:r>
    </w:p>
    <w:p w14:paraId="11876356">
      <w:pPr>
        <w:pStyle w:val="61"/>
        <w:snapToGrid w:val="0"/>
        <w:spacing w:before="181" w:beforeLines="50" w:after="120" w:line="288" w:lineRule="auto"/>
        <w:ind w:left="0" w:firstLine="0"/>
        <w:jc w:val="both"/>
        <w:rPr>
          <w:rFonts w:hint="default"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Proposal 8: RAN2 is proposed to support Msg3-based early indication for SBFD aware UEs. Whether supporting Msg1-based early indication depends on RAN1.</w:t>
      </w:r>
    </w:p>
    <w:bookmarkEnd w:id="2"/>
    <w:p w14:paraId="7C5C9FD0">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Conclusion</w:t>
      </w:r>
    </w:p>
    <w:p w14:paraId="2D81677E">
      <w:pPr>
        <w:pStyle w:val="61"/>
        <w:spacing w:after="0"/>
        <w:ind w:left="0" w:firstLine="0"/>
        <w:rPr>
          <w:rFonts w:eastAsia="宋体" w:cs="Arial"/>
          <w:color w:val="000000" w:themeColor="text1"/>
          <w14:textFill>
            <w14:solidFill>
              <w14:schemeClr w14:val="tx1"/>
            </w14:solidFill>
          </w14:textFill>
        </w:rPr>
      </w:pPr>
      <w:r>
        <w:rPr>
          <w:rFonts w:eastAsia="宋体" w:cs="Arial"/>
          <w:color w:val="000000" w:themeColor="text1"/>
          <w14:textFill>
            <w14:solidFill>
              <w14:schemeClr w14:val="tx1"/>
            </w14:solidFill>
          </w14:textFill>
        </w:rPr>
        <w:t xml:space="preserve">Based on the discussions mentioned above, in this contribution we provide some discussions </w:t>
      </w:r>
      <w:r>
        <w:rPr>
          <w:rFonts w:hint="eastAsia" w:eastAsiaTheme="minorEastAsia"/>
          <w:color w:val="000000" w:themeColor="text1"/>
          <w:lang w:eastAsia="zh-CN"/>
          <w14:textFill>
            <w14:solidFill>
              <w14:schemeClr w14:val="tx1"/>
            </w14:solidFill>
          </w14:textFill>
        </w:rPr>
        <w:t xml:space="preserve">on </w:t>
      </w:r>
      <w:r>
        <w:rPr>
          <w:rFonts w:hint="eastAsia" w:eastAsiaTheme="minorEastAsia"/>
          <w:color w:val="000000" w:themeColor="text1"/>
          <w:lang w:val="en-US" w:eastAsia="zh-CN"/>
          <w14:textFill>
            <w14:solidFill>
              <w14:schemeClr w14:val="tx1"/>
            </w14:solidFill>
          </w14:textFill>
        </w:rPr>
        <w:t>random access in SBFD</w:t>
      </w:r>
      <w:r>
        <w:rPr>
          <w:rFonts w:eastAsia="宋体" w:cs="Arial"/>
          <w:color w:val="000000" w:themeColor="text1"/>
          <w14:textFill>
            <w14:solidFill>
              <w14:schemeClr w14:val="tx1"/>
            </w14:solidFill>
          </w14:textFill>
        </w:rPr>
        <w:t>:</w:t>
      </w:r>
    </w:p>
    <w:p w14:paraId="3CBF283F">
      <w:pPr>
        <w:pStyle w:val="61"/>
        <w:snapToGrid w:val="0"/>
        <w:spacing w:before="181" w:beforeLines="50" w:after="120" w:line="288" w:lineRule="auto"/>
        <w:ind w:left="0" w:firstLine="0"/>
        <w:jc w:val="both"/>
        <w:rPr>
          <w:rFonts w:hint="eastAsia"/>
          <w:lang w:val="en-US" w:eastAsia="zh-CN"/>
        </w:rPr>
      </w:pPr>
      <w:r>
        <w:rPr>
          <w:rFonts w:hint="eastAsia" w:cs="Arial" w:eastAsiaTheme="minorEastAsia"/>
          <w:b/>
          <w:bCs/>
          <w:color w:val="000000" w:themeColor="text1"/>
          <w:lang w:val="en-US" w:eastAsia="zh-CN"/>
          <w14:textFill>
            <w14:solidFill>
              <w14:schemeClr w14:val="tx1"/>
            </w14:solidFill>
          </w14:textFill>
        </w:rPr>
        <w:t>Observation 1: Multiple different events can trigger random access procedures. For different RA events, different RA procedure (CBRA or CFRA) may be triggered.</w:t>
      </w:r>
    </w:p>
    <w:p w14:paraId="5A3E87E2">
      <w:pPr>
        <w:pStyle w:val="61"/>
        <w:snapToGrid w:val="0"/>
        <w:spacing w:before="181"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Observation 2: </w:t>
      </w:r>
      <w:r>
        <w:rPr>
          <w:rFonts w:hint="eastAsia" w:cs="Arial" w:eastAsiaTheme="minorEastAsia"/>
          <w:b/>
          <w:bCs/>
          <w:color w:val="000000" w:themeColor="text1"/>
          <w:lang w:eastAsia="zh-CN"/>
          <w14:textFill>
            <w14:solidFill>
              <w14:schemeClr w14:val="tx1"/>
            </w14:solidFill>
          </w14:textFill>
        </w:rPr>
        <w:t>In RAN1, it has been agreed that for SBFD aware UEs in RRC_CONNECTED state, 4-step CBRA and 4-step CFRA is supported, while whether supporting 2-step CBRA and 2-step CFRA needs further discussion</w:t>
      </w:r>
      <w:r>
        <w:rPr>
          <w:rFonts w:hint="eastAsia" w:cs="Arial" w:eastAsiaTheme="minorEastAsia"/>
          <w:b/>
          <w:bCs/>
          <w:color w:val="000000" w:themeColor="text1"/>
          <w:lang w:val="en-US" w:eastAsia="zh-CN"/>
          <w14:textFill>
            <w14:solidFill>
              <w14:schemeClr w14:val="tx1"/>
            </w14:solidFill>
          </w14:textFill>
        </w:rPr>
        <w:t>.</w:t>
      </w:r>
    </w:p>
    <w:p w14:paraId="45121940">
      <w:pPr>
        <w:pStyle w:val="61"/>
        <w:snapToGrid w:val="0"/>
        <w:spacing w:before="181"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Observation 3: The introduction of SBFD can reduce the latency of 4-step RACH, thus it is not urgent for RAN2 to study 2-step RACH.</w:t>
      </w:r>
    </w:p>
    <w:p w14:paraId="4BCBF0A4">
      <w:pPr>
        <w:pStyle w:val="61"/>
        <w:autoSpaceDE/>
        <w:autoSpaceDN/>
        <w:snapToGrid w:val="0"/>
        <w:spacing w:before="181" w:beforeLines="50" w:after="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Observation 4: There are two possible solutions to configure 4-step CBRA resources for SBFD aware UEs:</w:t>
      </w:r>
    </w:p>
    <w:p w14:paraId="26531FBA">
      <w:pPr>
        <w:pStyle w:val="61"/>
        <w:numPr>
          <w:ilvl w:val="0"/>
          <w:numId w:val="16"/>
        </w:numPr>
        <w:snapToGrid w:val="0"/>
        <w:spacing w:after="0"/>
        <w:ind w:left="420" w:leftChars="0" w:hanging="420" w:firstLineChars="0"/>
        <w:jc w:val="both"/>
        <w:rPr>
          <w:rFonts w:hint="eastAsia" w:eastAsia="宋体"/>
          <w:b/>
          <w:bCs/>
          <w:lang w:val="en-US" w:eastAsia="zh-CN"/>
        </w:rPr>
      </w:pPr>
      <w:r>
        <w:rPr>
          <w:rFonts w:hint="eastAsia" w:eastAsia="宋体"/>
          <w:b/>
          <w:bCs/>
          <w:lang w:val="en-US" w:eastAsia="zh-CN"/>
        </w:rPr>
        <w:t xml:space="preserve">Solution 1: SBFD is considered as a new feature and </w:t>
      </w:r>
      <w:r>
        <w:rPr>
          <w:rFonts w:hint="eastAsia" w:eastAsia="宋体"/>
          <w:b/>
          <w:bCs/>
          <w:lang w:eastAsia="zh-CN"/>
        </w:rPr>
        <w:t>the Rel-17 Feature Combination related random access framewor</w:t>
      </w:r>
      <w:r>
        <w:rPr>
          <w:rFonts w:hint="eastAsia" w:eastAsia="宋体"/>
          <w:b/>
          <w:bCs/>
          <w:lang w:val="en-US" w:eastAsia="zh-CN"/>
        </w:rPr>
        <w:t>k is reused.</w:t>
      </w:r>
    </w:p>
    <w:p w14:paraId="1CC1225B">
      <w:pPr>
        <w:pStyle w:val="61"/>
        <w:numPr>
          <w:ilvl w:val="0"/>
          <w:numId w:val="16"/>
        </w:numPr>
        <w:snapToGrid w:val="0"/>
        <w:spacing w:after="0"/>
        <w:ind w:left="420" w:leftChars="0" w:hanging="420" w:firstLineChars="0"/>
        <w:jc w:val="both"/>
        <w:rPr>
          <w:rFonts w:hint="default" w:eastAsia="宋体"/>
          <w:b/>
          <w:bCs/>
          <w:lang w:val="en-US" w:eastAsia="zh-CN"/>
        </w:rPr>
      </w:pPr>
      <w:r>
        <w:rPr>
          <w:rFonts w:hint="eastAsia" w:eastAsia="宋体"/>
          <w:b/>
          <w:bCs/>
          <w:lang w:val="en-US" w:eastAsia="zh-CN"/>
        </w:rPr>
        <w:t xml:space="preserve">Solution 2: Parallel to </w:t>
      </w:r>
      <w:r>
        <w:rPr>
          <w:rFonts w:hint="eastAsia" w:eastAsia="宋体"/>
          <w:b/>
          <w:bCs/>
          <w:i/>
          <w:iCs/>
          <w:lang w:eastAsia="zh-CN"/>
        </w:rPr>
        <w:t>rach-ConfigCommon</w:t>
      </w:r>
      <w:r>
        <w:rPr>
          <w:rFonts w:hint="eastAsia" w:eastAsia="宋体"/>
          <w:b/>
          <w:bCs/>
          <w:i w:val="0"/>
          <w:iCs w:val="0"/>
          <w:lang w:val="en-US" w:eastAsia="zh-CN"/>
        </w:rPr>
        <w:t xml:space="preserve">, a new IE (e.g. </w:t>
      </w:r>
      <w:r>
        <w:rPr>
          <w:rFonts w:hint="eastAsia" w:eastAsia="宋体"/>
          <w:b/>
          <w:bCs/>
          <w:i/>
          <w:iCs/>
          <w:lang w:val="en-US" w:eastAsia="zh-CN"/>
        </w:rPr>
        <w:t>rach</w:t>
      </w:r>
      <w:r>
        <w:rPr>
          <w:rFonts w:hint="eastAsia" w:eastAsia="宋体"/>
          <w:b/>
          <w:bCs/>
          <w:i/>
          <w:iCs/>
          <w:lang w:eastAsia="zh-CN"/>
        </w:rPr>
        <w:t>-ConfigCommon</w:t>
      </w:r>
      <w:r>
        <w:rPr>
          <w:rFonts w:hint="eastAsia" w:eastAsia="宋体"/>
          <w:b/>
          <w:bCs/>
          <w:i/>
          <w:iCs/>
          <w:lang w:val="en-US" w:eastAsia="zh-CN"/>
        </w:rPr>
        <w:t>SBFD)</w:t>
      </w:r>
      <w:r>
        <w:rPr>
          <w:rFonts w:hint="eastAsia" w:eastAsia="宋体"/>
          <w:i/>
          <w:iCs/>
          <w:lang w:val="en-US" w:eastAsia="zh-CN"/>
        </w:rPr>
        <w:t xml:space="preserve"> </w:t>
      </w:r>
      <w:r>
        <w:rPr>
          <w:rFonts w:hint="eastAsia" w:eastAsia="宋体"/>
          <w:b/>
          <w:bCs/>
          <w:i w:val="0"/>
          <w:iCs w:val="0"/>
          <w:lang w:val="en-US" w:eastAsia="zh-CN"/>
        </w:rPr>
        <w:t>is introduced.</w:t>
      </w:r>
    </w:p>
    <w:p w14:paraId="48F13156">
      <w:pPr>
        <w:pStyle w:val="61"/>
        <w:snapToGrid w:val="0"/>
        <w:spacing w:before="181" w:beforeLines="50" w:after="120" w:line="288" w:lineRule="auto"/>
        <w:ind w:left="0" w:firstLine="0"/>
        <w:jc w:val="both"/>
        <w:rPr>
          <w:rFonts w:hint="default" w:cs="Arial" w:eastAsiaTheme="minorEastAsia"/>
          <w:b w:val="0"/>
          <w:bCs w:val="0"/>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Observation 5: </w:t>
      </w:r>
      <w:r>
        <w:rPr>
          <w:rFonts w:hint="eastAsia" w:cs="Arial" w:eastAsiaTheme="minorEastAsia"/>
          <w:b/>
          <w:bCs/>
          <w:color w:val="000000" w:themeColor="text1"/>
          <w:lang w:eastAsia="zh-CN"/>
          <w14:textFill>
            <w14:solidFill>
              <w14:schemeClr w14:val="tx1"/>
            </w14:solidFill>
          </w14:textFill>
        </w:rPr>
        <w:t>If each SBFD aware UE support only one RACH configuration Option, that is, either RACH configuration Option 1 with Alt 1-1 or Option 2, no additional work is required</w:t>
      </w:r>
      <w:r>
        <w:rPr>
          <w:rFonts w:hint="eastAsia" w:cs="Arial" w:eastAsiaTheme="minorEastAsia"/>
          <w:b/>
          <w:bCs/>
          <w:color w:val="000000" w:themeColor="text1"/>
          <w:lang w:val="en-US" w:eastAsia="zh-CN"/>
          <w14:textFill>
            <w14:solidFill>
              <w14:schemeClr w14:val="tx1"/>
            </w14:solidFill>
          </w14:textFill>
        </w:rPr>
        <w:t xml:space="preserve"> to indicate which RACH configuration Option is enabled</w:t>
      </w:r>
      <w:r>
        <w:rPr>
          <w:rFonts w:hint="eastAsia" w:cs="Arial" w:eastAsiaTheme="minorEastAsia"/>
          <w:b/>
          <w:bCs/>
          <w:color w:val="000000" w:themeColor="text1"/>
          <w:lang w:eastAsia="zh-CN"/>
          <w14:textFill>
            <w14:solidFill>
              <w14:schemeClr w14:val="tx1"/>
            </w14:solidFill>
          </w14:textFill>
        </w:rPr>
        <w:t xml:space="preserve"> in RAN2</w:t>
      </w:r>
      <w:r>
        <w:rPr>
          <w:rFonts w:hint="eastAsia" w:cs="Arial" w:eastAsiaTheme="minorEastAsia"/>
          <w:b/>
          <w:bCs/>
          <w:color w:val="000000" w:themeColor="text1"/>
          <w:lang w:val="en-US" w:eastAsia="zh-CN"/>
          <w14:textFill>
            <w14:solidFill>
              <w14:schemeClr w14:val="tx1"/>
            </w14:solidFill>
          </w14:textFill>
        </w:rPr>
        <w:t xml:space="preserve">. </w:t>
      </w:r>
    </w:p>
    <w:p w14:paraId="5668B62F">
      <w:pPr>
        <w:pStyle w:val="61"/>
        <w:snapToGrid w:val="0"/>
        <w:spacing w:before="181" w:beforeLines="50" w:after="120" w:line="288" w:lineRule="auto"/>
        <w:ind w:left="0" w:firstLine="0"/>
        <w:jc w:val="both"/>
        <w:rPr>
          <w:rFonts w:hint="default"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Observation 6: The gNB can identify a SBFD UE which transmits Msg1 in an additional RO which is in SBFD symbol. </w:t>
      </w:r>
    </w:p>
    <w:p w14:paraId="0C94AC8E">
      <w:pPr>
        <w:pStyle w:val="61"/>
        <w:snapToGrid w:val="0"/>
        <w:spacing w:before="181" w:beforeLines="50" w:after="120" w:line="288" w:lineRule="auto"/>
        <w:ind w:left="0" w:firstLine="0"/>
        <w:jc w:val="both"/>
        <w:rPr>
          <w:rFonts w:hint="default"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Observation 7: If Msg1-based early indication is supported, gNB can identify a SBFD aware UE early and thus schedule its subsequent transmission (e.g. Msg3) in SBFD symbol(s), but may reduce the PRACH capacity of non-SBFD aware UEs.</w:t>
      </w:r>
    </w:p>
    <w:p w14:paraId="405379F3">
      <w:pPr>
        <w:pStyle w:val="61"/>
        <w:snapToGrid w:val="0"/>
        <w:spacing w:before="181"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Observation 8: If Msg1-based early indication is not supported, the PRACH capacity of non-SBFD aware UEs will not be reduced, but gNB can not schedule its subsequent transmission (e.g. Msg3) in SBFD symbol(s).</w:t>
      </w:r>
    </w:p>
    <w:p w14:paraId="633D6EE6">
      <w:pPr>
        <w:pStyle w:val="61"/>
        <w:snapToGrid w:val="0"/>
        <w:spacing w:before="181"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Observation 9: With Msg3-based early indication, there is almost no influence on the SBFD aware UE itself and other UEs. However, gNB identifies whether the UE is an SBFD aware UE a little later compared with using Msg1-based early indication.</w:t>
      </w:r>
    </w:p>
    <w:p w14:paraId="481E8F89">
      <w:pPr>
        <w:pStyle w:val="61"/>
        <w:snapToGrid w:val="0"/>
        <w:spacing w:before="181" w:beforeLines="50" w:after="120" w:line="288" w:lineRule="auto"/>
        <w:ind w:left="0" w:firstLine="0"/>
        <w:jc w:val="both"/>
        <w:rPr>
          <w:rFonts w:hint="default"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Observation 10: If SBFD is considered as a new feature and the RANCH configuration for SBFD aware UEs is provided with </w:t>
      </w:r>
      <w:r>
        <w:rPr>
          <w:rFonts w:hint="eastAsia" w:cs="Arial" w:eastAsiaTheme="minorEastAsia"/>
          <w:b/>
          <w:bCs/>
          <w:i/>
          <w:iCs/>
          <w:color w:val="000000" w:themeColor="text1"/>
          <w:lang w:val="en-US" w:eastAsia="zh-CN"/>
          <w14:textFill>
            <w14:solidFill>
              <w14:schemeClr w14:val="tx1"/>
            </w14:solidFill>
          </w14:textFill>
        </w:rPr>
        <w:t>featureCombinationPreamblesList</w:t>
      </w:r>
      <w:r>
        <w:rPr>
          <w:rFonts w:hint="eastAsia" w:cs="Arial" w:eastAsiaTheme="minorEastAsia"/>
          <w:b/>
          <w:bCs/>
          <w:color w:val="000000" w:themeColor="text1"/>
          <w:lang w:val="en-US" w:eastAsia="zh-CN"/>
          <w14:textFill>
            <w14:solidFill>
              <w14:schemeClr w14:val="tx1"/>
            </w14:solidFill>
          </w14:textFill>
        </w:rPr>
        <w:t>, then Msg1-based early indication can be supported easily.</w:t>
      </w:r>
    </w:p>
    <w:p w14:paraId="37210E8F">
      <w:pPr>
        <w:pStyle w:val="61"/>
        <w:spacing w:after="0"/>
        <w:ind w:left="0" w:firstLine="0"/>
        <w:jc w:val="both"/>
        <w:rPr>
          <w:rFonts w:eastAsia="宋体" w:cs="Arial"/>
          <w:color w:val="000000" w:themeColor="text1"/>
          <w14:textFill>
            <w14:solidFill>
              <w14:schemeClr w14:val="tx1"/>
            </w14:solidFill>
          </w14:textFill>
        </w:rPr>
      </w:pPr>
    </w:p>
    <w:p w14:paraId="277836EB">
      <w:pPr>
        <w:pStyle w:val="61"/>
        <w:snapToGrid w:val="0"/>
        <w:spacing w:before="181" w:beforeLines="50" w:after="120" w:line="288" w:lineRule="auto"/>
        <w:ind w:left="0" w:firstLine="0"/>
        <w:jc w:val="both"/>
        <w:rPr>
          <w:rFonts w:hint="default" w:cs="Arial" w:eastAsiaTheme="minorEastAsia"/>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Proposal 1: RAN2 confirms supporting</w:t>
      </w:r>
      <w:r>
        <w:rPr>
          <w:rFonts w:hint="eastAsia" w:cs="Arial" w:eastAsiaTheme="minorEastAsia"/>
          <w:b/>
          <w:bCs/>
          <w:color w:val="000000" w:themeColor="text1"/>
          <w:lang w:eastAsia="zh-CN"/>
          <w14:textFill>
            <w14:solidFill>
              <w14:schemeClr w14:val="tx1"/>
            </w14:solidFill>
          </w14:textFill>
        </w:rPr>
        <w:t xml:space="preserve"> the random access of SBFD aware UEs in RRC_IDLE, RRC_INACTIVE and RRC_CONNECTED state</w:t>
      </w:r>
      <w:r>
        <w:rPr>
          <w:rFonts w:hint="eastAsia" w:cs="Arial" w:eastAsiaTheme="minorEastAsia"/>
          <w:b/>
          <w:bCs/>
          <w:color w:val="000000" w:themeColor="text1"/>
          <w:lang w:val="en-US" w:eastAsia="zh-CN"/>
          <w14:textFill>
            <w14:solidFill>
              <w14:schemeClr w14:val="tx1"/>
            </w14:solidFill>
          </w14:textFill>
        </w:rPr>
        <w:t>.</w:t>
      </w:r>
    </w:p>
    <w:p w14:paraId="3FF35CD4">
      <w:pPr>
        <w:pStyle w:val="61"/>
        <w:snapToGrid w:val="0"/>
        <w:spacing w:before="181" w:beforeLines="50" w:after="120" w:line="288" w:lineRule="auto"/>
        <w:ind w:left="0" w:firstLine="0"/>
        <w:jc w:val="both"/>
        <w:rPr>
          <w:rFonts w:hint="eastAsia" w:cs="Arial" w:eastAsiaTheme="minorEastAsia"/>
          <w:b/>
          <w:bCs/>
          <w:color w:val="000000" w:themeColor="text1"/>
          <w:lang w:eastAsia="zh-CN"/>
          <w14:textFill>
            <w14:solidFill>
              <w14:schemeClr w14:val="tx1"/>
            </w14:solidFill>
          </w14:textFill>
        </w:rPr>
      </w:pPr>
      <w:r>
        <w:rPr>
          <w:rFonts w:hint="eastAsia" w:cs="Arial" w:eastAsiaTheme="minorEastAsia"/>
          <w:b/>
          <w:bCs/>
          <w:color w:val="000000" w:themeColor="text1"/>
          <w:lang w:eastAsia="zh-CN"/>
          <w14:textFill>
            <w14:solidFill>
              <w14:schemeClr w14:val="tx1"/>
            </w14:solidFill>
          </w14:textFill>
        </w:rPr>
        <w:t xml:space="preserve">Proposal 2: RAN2 </w:t>
      </w:r>
      <w:r>
        <w:rPr>
          <w:rFonts w:hint="eastAsia" w:cs="Arial" w:eastAsiaTheme="minorEastAsia"/>
          <w:b/>
          <w:bCs/>
          <w:color w:val="000000" w:themeColor="text1"/>
          <w:lang w:val="en-US" w:eastAsia="zh-CN"/>
          <w14:textFill>
            <w14:solidFill>
              <w14:schemeClr w14:val="tx1"/>
            </w14:solidFill>
          </w14:textFill>
        </w:rPr>
        <w:t>is asked to</w:t>
      </w:r>
      <w:r>
        <w:rPr>
          <w:rFonts w:hint="eastAsia" w:cs="Arial" w:eastAsiaTheme="minorEastAsia"/>
          <w:b/>
          <w:bCs/>
          <w:color w:val="000000" w:themeColor="text1"/>
          <w:lang w:eastAsia="zh-CN"/>
          <w14:textFill>
            <w14:solidFill>
              <w14:schemeClr w14:val="tx1"/>
            </w14:solidFill>
          </w14:textFill>
        </w:rPr>
        <w:t xml:space="preserve"> study whether supporting all RA events for SBFD aware UEs conducting SBFD operation in R19.</w:t>
      </w:r>
    </w:p>
    <w:p w14:paraId="40FC8B0C">
      <w:pPr>
        <w:pStyle w:val="61"/>
        <w:snapToGrid w:val="0"/>
        <w:spacing w:before="181"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Proposal 3: RAN2 can start the studying from 4-step CBRA for SBFD aware UEs.</w:t>
      </w:r>
    </w:p>
    <w:p w14:paraId="1F973526">
      <w:pPr>
        <w:pStyle w:val="61"/>
        <w:snapToGrid w:val="0"/>
        <w:spacing w:before="181" w:beforeLines="50" w:after="120" w:line="288" w:lineRule="auto"/>
        <w:ind w:left="0" w:firstLine="0"/>
        <w:jc w:val="both"/>
        <w:rPr>
          <w:rFonts w:hint="default"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eastAsia="zh-CN"/>
          <w14:textFill>
            <w14:solidFill>
              <w14:schemeClr w14:val="tx1"/>
            </w14:solidFill>
          </w14:textFill>
        </w:rPr>
        <w:t xml:space="preserve">Proposal 4: </w:t>
      </w:r>
      <w:r>
        <w:rPr>
          <w:rFonts w:hint="eastAsia" w:cs="Arial" w:eastAsiaTheme="minorEastAsia"/>
          <w:b/>
          <w:bCs/>
          <w:color w:val="000000" w:themeColor="text1"/>
          <w:lang w:val="en-US" w:eastAsia="zh-CN"/>
          <w14:textFill>
            <w14:solidFill>
              <w14:schemeClr w14:val="tx1"/>
            </w14:solidFill>
          </w14:textFill>
        </w:rPr>
        <w:t xml:space="preserve">4-step </w:t>
      </w:r>
      <w:r>
        <w:rPr>
          <w:rFonts w:hint="eastAsia" w:cs="Arial" w:eastAsiaTheme="minorEastAsia"/>
          <w:b/>
          <w:bCs/>
          <w:color w:val="000000" w:themeColor="text1"/>
          <w:lang w:eastAsia="zh-CN"/>
          <w14:textFill>
            <w14:solidFill>
              <w14:schemeClr w14:val="tx1"/>
            </w14:solidFill>
          </w14:textFill>
        </w:rPr>
        <w:t>CBRA resource for SBFD aware UEs can be configured at least b</w:t>
      </w:r>
      <w:r>
        <w:rPr>
          <w:rFonts w:hint="eastAsia" w:cs="Arial" w:eastAsiaTheme="minorEastAsia"/>
          <w:b/>
          <w:bCs/>
          <w:color w:val="000000" w:themeColor="text1"/>
          <w:lang w:val="en-US" w:eastAsia="zh-CN"/>
          <w14:textFill>
            <w14:solidFill>
              <w14:schemeClr w14:val="tx1"/>
            </w14:solidFill>
          </w14:textFill>
        </w:rPr>
        <w:t>y</w:t>
      </w:r>
      <w:r>
        <w:rPr>
          <w:rFonts w:hint="eastAsia" w:cs="Arial" w:eastAsiaTheme="minorEastAsia"/>
          <w:b/>
          <w:bCs/>
          <w:color w:val="000000" w:themeColor="text1"/>
          <w:lang w:eastAsia="zh-CN"/>
          <w14:textFill>
            <w14:solidFill>
              <w14:schemeClr w14:val="tx1"/>
            </w14:solidFill>
          </w14:textFill>
        </w:rPr>
        <w:t xml:space="preserve"> </w:t>
      </w:r>
      <w:r>
        <w:rPr>
          <w:rFonts w:hint="eastAsia" w:eastAsia="宋体"/>
          <w:b/>
          <w:bCs/>
          <w:lang w:val="en-US" w:eastAsia="zh-CN"/>
        </w:rPr>
        <w:t>system information.</w:t>
      </w:r>
    </w:p>
    <w:p w14:paraId="3B2410DA">
      <w:pPr>
        <w:pStyle w:val="61"/>
        <w:spacing w:after="0"/>
        <w:ind w:left="0" w:firstLine="0"/>
        <w:jc w:val="both"/>
        <w:rPr>
          <w:rFonts w:hint="eastAsia" w:eastAsia="宋体"/>
          <w:b/>
          <w:bCs/>
          <w:lang w:val="en-US" w:eastAsia="zh-CN"/>
        </w:rPr>
      </w:pPr>
      <w:r>
        <w:rPr>
          <w:rFonts w:hint="eastAsia"/>
          <w:b/>
          <w:bCs/>
          <w:lang w:val="en-US" w:eastAsia="zh-CN"/>
        </w:rPr>
        <w:t xml:space="preserve">Proposal 5: </w:t>
      </w:r>
      <w:r>
        <w:rPr>
          <w:rFonts w:hint="eastAsia" w:eastAsia="宋体"/>
          <w:b/>
          <w:bCs/>
          <w:lang w:val="en-US" w:eastAsia="zh-CN"/>
        </w:rPr>
        <w:t>RAN2 considers following solutions for 4-step CBRA configuration:</w:t>
      </w:r>
    </w:p>
    <w:p w14:paraId="0875C33C">
      <w:pPr>
        <w:pStyle w:val="61"/>
        <w:numPr>
          <w:ilvl w:val="0"/>
          <w:numId w:val="16"/>
        </w:numPr>
        <w:snapToGrid w:val="0"/>
        <w:spacing w:after="0"/>
        <w:ind w:left="420" w:leftChars="0" w:hanging="420" w:firstLineChars="0"/>
        <w:jc w:val="both"/>
        <w:rPr>
          <w:rFonts w:hint="eastAsia" w:eastAsia="宋体"/>
          <w:b/>
          <w:bCs/>
          <w:lang w:val="en-US" w:eastAsia="zh-CN"/>
        </w:rPr>
      </w:pPr>
      <w:r>
        <w:rPr>
          <w:rFonts w:hint="eastAsia" w:eastAsia="宋体"/>
          <w:b/>
          <w:bCs/>
          <w:lang w:val="en-US" w:eastAsia="zh-CN"/>
        </w:rPr>
        <w:t xml:space="preserve">Solution 1: SBFD is considered as a new feature and </w:t>
      </w:r>
      <w:r>
        <w:rPr>
          <w:rFonts w:hint="eastAsia" w:eastAsia="宋体"/>
          <w:b/>
          <w:bCs/>
          <w:lang w:eastAsia="zh-CN"/>
        </w:rPr>
        <w:t>the Rel-17 Feature Combination related random access framewor</w:t>
      </w:r>
      <w:r>
        <w:rPr>
          <w:rFonts w:hint="eastAsia" w:eastAsia="宋体"/>
          <w:b/>
          <w:bCs/>
          <w:lang w:val="en-US" w:eastAsia="zh-CN"/>
        </w:rPr>
        <w:t>k is reused.</w:t>
      </w:r>
    </w:p>
    <w:p w14:paraId="0CDB483B">
      <w:pPr>
        <w:pStyle w:val="61"/>
        <w:numPr>
          <w:ilvl w:val="0"/>
          <w:numId w:val="16"/>
        </w:numPr>
        <w:snapToGrid w:val="0"/>
        <w:spacing w:after="0"/>
        <w:ind w:left="420" w:leftChars="0" w:hanging="420" w:firstLineChars="0"/>
        <w:jc w:val="both"/>
        <w:rPr>
          <w:rFonts w:hint="default" w:eastAsia="宋体"/>
          <w:b/>
          <w:bCs/>
          <w:lang w:val="en-US" w:eastAsia="zh-CN"/>
        </w:rPr>
      </w:pPr>
      <w:r>
        <w:rPr>
          <w:rFonts w:hint="eastAsia" w:eastAsia="宋体"/>
          <w:b/>
          <w:bCs/>
          <w:lang w:val="en-US" w:eastAsia="zh-CN"/>
        </w:rPr>
        <w:t xml:space="preserve">Solution 2: Parallel to </w:t>
      </w:r>
      <w:r>
        <w:rPr>
          <w:rFonts w:hint="eastAsia" w:eastAsia="宋体"/>
          <w:b/>
          <w:bCs/>
          <w:i/>
          <w:iCs/>
          <w:lang w:eastAsia="zh-CN"/>
        </w:rPr>
        <w:t>rach-ConfigCommon</w:t>
      </w:r>
      <w:r>
        <w:rPr>
          <w:rFonts w:hint="eastAsia" w:eastAsia="宋体"/>
          <w:b/>
          <w:bCs/>
          <w:i w:val="0"/>
          <w:iCs w:val="0"/>
          <w:lang w:val="en-US" w:eastAsia="zh-CN"/>
        </w:rPr>
        <w:t xml:space="preserve">, a new IE </w:t>
      </w:r>
      <w:r>
        <w:rPr>
          <w:rFonts w:hint="eastAsia" w:eastAsia="宋体"/>
          <w:b/>
          <w:bCs/>
          <w:i/>
          <w:iCs/>
          <w:lang w:val="en-US" w:eastAsia="zh-CN"/>
        </w:rPr>
        <w:t>rach</w:t>
      </w:r>
      <w:r>
        <w:rPr>
          <w:rFonts w:hint="eastAsia" w:eastAsia="宋体"/>
          <w:b/>
          <w:bCs/>
          <w:i/>
          <w:iCs/>
          <w:lang w:eastAsia="zh-CN"/>
        </w:rPr>
        <w:t>-ConfigCommon</w:t>
      </w:r>
      <w:r>
        <w:rPr>
          <w:rFonts w:hint="eastAsia" w:eastAsia="宋体"/>
          <w:b/>
          <w:bCs/>
          <w:i/>
          <w:iCs/>
          <w:lang w:val="en-US" w:eastAsia="zh-CN"/>
        </w:rPr>
        <w:t>SBFD</w:t>
      </w:r>
      <w:r>
        <w:rPr>
          <w:rFonts w:hint="eastAsia" w:eastAsia="宋体"/>
          <w:i/>
          <w:iCs/>
          <w:lang w:val="en-US" w:eastAsia="zh-CN"/>
        </w:rPr>
        <w:t xml:space="preserve"> </w:t>
      </w:r>
      <w:r>
        <w:rPr>
          <w:rFonts w:hint="eastAsia" w:eastAsia="宋体"/>
          <w:b/>
          <w:bCs/>
          <w:i w:val="0"/>
          <w:iCs w:val="0"/>
          <w:lang w:val="en-US" w:eastAsia="zh-CN"/>
        </w:rPr>
        <w:t xml:space="preserve">is introduced. FFS </w:t>
      </w:r>
      <w:r>
        <w:rPr>
          <w:rFonts w:hint="eastAsia" w:eastAsia="宋体"/>
          <w:b/>
          <w:bCs/>
          <w:lang w:val="en-US" w:eastAsia="zh-CN"/>
        </w:rPr>
        <w:t>how to select Random Access resources between legacy random access resources and additional random access resources</w:t>
      </w:r>
      <w:r>
        <w:rPr>
          <w:rFonts w:hint="eastAsia" w:eastAsia="宋体"/>
          <w:b/>
          <w:bCs/>
          <w:i w:val="0"/>
          <w:iCs w:val="0"/>
          <w:lang w:val="en-US" w:eastAsia="zh-CN"/>
        </w:rPr>
        <w:t xml:space="preserve"> for </w:t>
      </w:r>
      <w:r>
        <w:rPr>
          <w:rFonts w:hint="eastAsia" w:eastAsia="宋体"/>
          <w:b/>
          <w:bCs/>
          <w:lang w:val="en-US" w:eastAsia="zh-CN"/>
        </w:rPr>
        <w:t>SBFD aware UEs</w:t>
      </w:r>
    </w:p>
    <w:p w14:paraId="663CADA5">
      <w:pPr>
        <w:pStyle w:val="61"/>
        <w:numPr>
          <w:ilvl w:val="0"/>
          <w:numId w:val="16"/>
        </w:numPr>
        <w:snapToGrid w:val="0"/>
        <w:spacing w:after="0"/>
        <w:ind w:left="420" w:leftChars="0" w:hanging="420" w:firstLineChars="0"/>
        <w:jc w:val="both"/>
        <w:rPr>
          <w:rFonts w:hint="default" w:eastAsia="宋体"/>
          <w:b/>
          <w:bCs/>
          <w:lang w:val="en-US" w:eastAsia="zh-CN"/>
        </w:rPr>
      </w:pPr>
      <w:r>
        <w:rPr>
          <w:rFonts w:hint="eastAsia" w:eastAsia="宋体"/>
          <w:b/>
          <w:bCs/>
          <w:i w:val="0"/>
          <w:iCs w:val="0"/>
          <w:lang w:val="en-US" w:eastAsia="zh-CN"/>
        </w:rPr>
        <w:t>FFS other solutions</w:t>
      </w:r>
    </w:p>
    <w:p w14:paraId="538A9F53">
      <w:pPr>
        <w:pStyle w:val="61"/>
        <w:snapToGrid w:val="0"/>
        <w:spacing w:before="181" w:beforeLines="50" w:after="0" w:line="240" w:lineRule="auto"/>
        <w:ind w:left="0" w:firstLine="0"/>
        <w:jc w:val="both"/>
        <w:rPr>
          <w:rFonts w:hint="default" w:eastAsia="宋体" w:cs="Arial"/>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Proposal 6: To indicate which </w:t>
      </w:r>
      <w:r>
        <w:rPr>
          <w:b/>
          <w:bCs/>
        </w:rPr>
        <w:t>RACH configuration Option</w:t>
      </w:r>
      <w:r>
        <w:rPr>
          <w:rFonts w:hint="eastAsia" w:eastAsia="宋体"/>
          <w:b/>
          <w:bCs/>
          <w:lang w:val="en-US" w:eastAsia="zh-CN"/>
        </w:rPr>
        <w:t xml:space="preserve"> is enabled, there are two cases:</w:t>
      </w:r>
    </w:p>
    <w:p w14:paraId="258CF208">
      <w:pPr>
        <w:pStyle w:val="61"/>
        <w:numPr>
          <w:ilvl w:val="0"/>
          <w:numId w:val="16"/>
        </w:numPr>
        <w:snapToGrid w:val="0"/>
        <w:spacing w:before="0" w:beforeLines="0" w:after="0" w:line="240" w:lineRule="auto"/>
        <w:ind w:left="420" w:hanging="42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Case 1: If </w:t>
      </w:r>
      <w:r>
        <w:rPr>
          <w:rFonts w:hint="eastAsia" w:eastAsia="宋体"/>
          <w:b/>
          <w:bCs/>
          <w:lang w:val="en-US" w:eastAsia="zh-CN"/>
        </w:rPr>
        <w:t xml:space="preserve">each SBFD aware UE can support only one </w:t>
      </w:r>
      <w:r>
        <w:rPr>
          <w:b/>
          <w:bCs/>
        </w:rPr>
        <w:t>RACH configuration Option</w:t>
      </w:r>
      <w:r>
        <w:rPr>
          <w:rFonts w:hint="eastAsia" w:eastAsia="宋体"/>
          <w:b/>
          <w:bCs/>
          <w:lang w:val="en-US" w:eastAsia="zh-CN"/>
        </w:rPr>
        <w:t>, no additional work is required.</w:t>
      </w:r>
    </w:p>
    <w:p w14:paraId="2961AD36">
      <w:pPr>
        <w:pStyle w:val="61"/>
        <w:numPr>
          <w:ilvl w:val="0"/>
          <w:numId w:val="16"/>
        </w:numPr>
        <w:snapToGrid w:val="0"/>
        <w:spacing w:before="0" w:beforeLines="0" w:after="0" w:line="240" w:lineRule="auto"/>
        <w:ind w:left="420" w:hanging="42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Case 2: If there are SBFD aware UE(s) which supports two </w:t>
      </w:r>
      <w:r>
        <w:rPr>
          <w:b/>
          <w:bCs/>
        </w:rPr>
        <w:t>RACH configuration Option</w:t>
      </w:r>
      <w:r>
        <w:rPr>
          <w:rFonts w:hint="eastAsia" w:eastAsia="宋体"/>
          <w:b/>
          <w:bCs/>
          <w:lang w:val="en-US" w:eastAsia="zh-CN"/>
        </w:rPr>
        <w:t xml:space="preserve">s, </w:t>
      </w:r>
      <w:r>
        <w:rPr>
          <w:rFonts w:hint="eastAsia" w:cs="Arial" w:eastAsiaTheme="minorEastAsia"/>
          <w:b/>
          <w:bCs/>
          <w:color w:val="000000" w:themeColor="text1"/>
          <w:lang w:val="en-US" w:eastAsia="zh-CN"/>
          <w14:textFill>
            <w14:solidFill>
              <w14:schemeClr w14:val="tx1"/>
            </w14:solidFill>
          </w14:textFill>
        </w:rPr>
        <w:t>a flag can be introduced. FFS the flag is explicit or implicit</w:t>
      </w:r>
    </w:p>
    <w:p w14:paraId="3A9E1BF3">
      <w:pPr>
        <w:pStyle w:val="61"/>
        <w:snapToGrid w:val="0"/>
        <w:spacing w:before="181" w:beforeLines="50" w:after="120" w:line="288" w:lineRule="auto"/>
        <w:ind w:left="0" w:firstLine="0"/>
        <w:jc w:val="both"/>
        <w:rPr>
          <w:rFonts w:hint="eastAsia" w:cs="Arial" w:eastAsiaTheme="minorEastAsia"/>
          <w:b/>
          <w:bCs/>
          <w:color w:val="000000" w:themeColor="text1"/>
          <w:lang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Proposal 7: If needed, a flag which indicating which </w:t>
      </w:r>
      <w:r>
        <w:rPr>
          <w:rFonts w:hint="eastAsia" w:cs="Arial" w:eastAsiaTheme="minorEastAsia"/>
          <w:b/>
          <w:bCs/>
          <w:color w:val="000000" w:themeColor="text1"/>
          <w:lang w:eastAsia="zh-CN"/>
          <w14:textFill>
            <w14:solidFill>
              <w14:schemeClr w14:val="tx1"/>
            </w14:solidFill>
          </w14:textFill>
        </w:rPr>
        <w:t>RACH configuration Option</w:t>
      </w:r>
      <w:r>
        <w:rPr>
          <w:rFonts w:hint="eastAsia" w:cs="Arial" w:eastAsiaTheme="minorEastAsia"/>
          <w:b/>
          <w:bCs/>
          <w:color w:val="000000" w:themeColor="text1"/>
          <w:lang w:val="en-US" w:eastAsia="zh-CN"/>
          <w14:textFill>
            <w14:solidFill>
              <w14:schemeClr w14:val="tx1"/>
            </w14:solidFill>
          </w14:textFill>
        </w:rPr>
        <w:t xml:space="preserve"> is enabled can be introduced in system information (e.g. SIB1, etc.). </w:t>
      </w:r>
    </w:p>
    <w:p w14:paraId="403ACC5E">
      <w:pPr>
        <w:pStyle w:val="61"/>
        <w:snapToGrid w:val="0"/>
        <w:spacing w:before="181"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Proposal 8: RAN2 is proposed to support Msg3-based early indication for SBFD aware UEs. Whether supporting Msg1-based early indication depends on RAN1.</w:t>
      </w:r>
    </w:p>
    <w:p w14:paraId="64335213">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Reference</w:t>
      </w:r>
    </w:p>
    <w:p w14:paraId="162E001D">
      <w:pPr>
        <w:pStyle w:val="27"/>
        <w:numPr>
          <w:ilvl w:val="0"/>
          <w:numId w:val="18"/>
        </w:numPr>
        <w:overflowPunct/>
        <w:autoSpaceDE/>
        <w:autoSpaceDN/>
        <w:adjustRightInd/>
        <w:spacing w:beforeLines="50" w:after="0"/>
        <w:jc w:val="left"/>
        <w:textAlignment w:val="auto"/>
        <w:rPr>
          <w:color w:val="000000" w:themeColor="text1"/>
          <w:highlight w:val="none"/>
          <w14:textFill>
            <w14:solidFill>
              <w14:schemeClr w14:val="tx1"/>
            </w14:solidFill>
          </w14:textFill>
        </w:rPr>
      </w:pPr>
      <w:bookmarkStart w:id="3" w:name="_In-sequence_SDU_delivery"/>
      <w:bookmarkEnd w:id="3"/>
      <w:r>
        <w:rPr>
          <w:rFonts w:hint="eastAsia"/>
          <w:color w:val="000000" w:themeColor="text1"/>
          <w:highlight w:val="none"/>
          <w14:textFill>
            <w14:solidFill>
              <w14:schemeClr w14:val="tx1"/>
            </w14:solidFill>
          </w14:textFill>
        </w:rPr>
        <w:t>RP-2</w:t>
      </w:r>
      <w:r>
        <w:rPr>
          <w:rFonts w:hint="eastAsia" w:eastAsia="宋体"/>
          <w:color w:val="000000" w:themeColor="text1"/>
          <w:highlight w:val="none"/>
          <w:lang w:val="en-US" w:eastAsia="zh-CN"/>
          <w14:textFill>
            <w14:solidFill>
              <w14:schemeClr w14:val="tx1"/>
            </w14:solidFill>
          </w14:textFill>
        </w:rPr>
        <w:t>41614</w:t>
      </w:r>
      <w:r>
        <w:rPr>
          <w:rFonts w:hint="eastAsia"/>
          <w:color w:val="000000" w:themeColor="text1"/>
          <w:highlight w:val="none"/>
          <w14:textFill>
            <w14:solidFill>
              <w14:schemeClr w14:val="tx1"/>
            </w14:solidFill>
          </w14:textFill>
        </w:rPr>
        <w:t xml:space="preserve">, </w:t>
      </w:r>
      <w:r>
        <w:rPr>
          <w:rFonts w:hint="default" w:eastAsia="宋体"/>
          <w:color w:val="000000" w:themeColor="text1"/>
          <w:highlight w:val="none"/>
          <w:lang w:val="en-US" w:eastAsia="zh-CN"/>
          <w14:textFill>
            <w14:solidFill>
              <w14:schemeClr w14:val="tx1"/>
            </w14:solidFill>
          </w14:textFill>
        </w:rPr>
        <w:t>“</w:t>
      </w:r>
      <w:r>
        <w:rPr>
          <w:rFonts w:hint="eastAsia"/>
          <w:color w:val="000000" w:themeColor="text1"/>
          <w:highlight w:val="none"/>
          <w14:textFill>
            <w14:solidFill>
              <w14:schemeClr w14:val="tx1"/>
            </w14:solidFill>
          </w14:textFill>
        </w:rPr>
        <w:t>Revised WID: Evolution of NR duplex operation: Sub-band full duplex (SBFD)</w:t>
      </w:r>
      <w:r>
        <w:rPr>
          <w:rFonts w:hint="default" w:eastAsia="宋体"/>
          <w:color w:val="000000" w:themeColor="text1"/>
          <w:highlight w:val="none"/>
          <w:lang w:val="en-US" w:eastAsia="zh-CN"/>
          <w14:textFill>
            <w14:solidFill>
              <w14:schemeClr w14:val="tx1"/>
            </w14:solidFill>
          </w14:textFill>
        </w:rPr>
        <w:t>”</w:t>
      </w:r>
      <w:r>
        <w:rPr>
          <w:rFonts w:hint="eastAsia"/>
          <w:color w:val="000000" w:themeColor="text1"/>
          <w:highlight w:val="none"/>
          <w14:textFill>
            <w14:solidFill>
              <w14:schemeClr w14:val="tx1"/>
            </w14:solidFill>
          </w14:textFill>
        </w:rPr>
        <w:t>, RAN#10</w:t>
      </w:r>
      <w:r>
        <w:rPr>
          <w:rFonts w:hint="eastAsia" w:eastAsia="宋体"/>
          <w:color w:val="000000" w:themeColor="text1"/>
          <w:highlight w:val="none"/>
          <w:lang w:val="en-US" w:eastAsia="zh-CN"/>
          <w14:textFill>
            <w14:solidFill>
              <w14:schemeClr w14:val="tx1"/>
            </w14:solidFill>
          </w14:textFill>
        </w:rPr>
        <w:t>4</w:t>
      </w:r>
      <w:r>
        <w:rPr>
          <w:rFonts w:hint="eastAsia"/>
          <w:color w:val="000000" w:themeColor="text1"/>
          <w:highlight w:val="none"/>
          <w14:textFill>
            <w14:solidFill>
              <w14:schemeClr w14:val="tx1"/>
            </w14:solidFill>
          </w14:textFill>
        </w:rPr>
        <w:t>,  Huawei.</w:t>
      </w:r>
    </w:p>
    <w:p w14:paraId="12C4DC96">
      <w:pPr>
        <w:pStyle w:val="27"/>
        <w:numPr>
          <w:ilvl w:val="0"/>
          <w:numId w:val="18"/>
        </w:numPr>
        <w:overflowPunct/>
        <w:autoSpaceDE/>
        <w:autoSpaceDN/>
        <w:adjustRightInd/>
        <w:spacing w:beforeLines="50" w:after="0"/>
        <w:jc w:val="left"/>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“RAN1 Chair’s Notes”, RAN1#117, Fukuoka City, Fukuoka, Japan.</w:t>
      </w:r>
    </w:p>
    <w:p w14:paraId="757011D2">
      <w:pPr>
        <w:pStyle w:val="27"/>
        <w:numPr>
          <w:ilvl w:val="255"/>
          <w:numId w:val="0"/>
        </w:numPr>
        <w:overflowPunct/>
        <w:autoSpaceDE/>
        <w:autoSpaceDN/>
        <w:adjustRightInd/>
        <w:spacing w:before="180" w:beforeLines="50" w:after="0"/>
        <w:jc w:val="left"/>
        <w:textAlignment w:val="auto"/>
        <w:rPr>
          <w:rFonts w:ascii="Times New Roman" w:hAnsi="Times New Roman" w:eastAsia="宋体"/>
          <w:b/>
          <w:bCs/>
          <w:color w:val="000000" w:themeColor="text1"/>
          <w14:textFill>
            <w14:solidFill>
              <w14:schemeClr w14:val="tx1"/>
            </w14:solidFill>
          </w14:textFill>
        </w:rPr>
      </w:pP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Arial Unicode MS">
    <w:altName w:val="宋体"/>
    <w:panose1 w:val="020B0604020202020204"/>
    <w:charset w:val="86"/>
    <w:family w:val="swiss"/>
    <w:pitch w:val="default"/>
    <w:sig w:usb0="00000000" w:usb1="00000000" w:usb2="0000003F" w:usb3="00000000" w:csb0="603F01FF" w:csb1="FFFF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CDE3C8">
    <w:pPr>
      <w:pStyle w:val="34"/>
      <w:tabs>
        <w:tab w:val="center" w:pos="4820"/>
        <w:tab w:val="right" w:pos="9639"/>
      </w:tabs>
      <w:jc w:val="left"/>
    </w:pPr>
    <w:r>
      <w:tab/>
    </w:r>
    <w:r>
      <w:rPr>
        <w:rStyle w:val="48"/>
      </w:rPr>
      <w:fldChar w:fldCharType="begin"/>
    </w:r>
    <w:r>
      <w:rPr>
        <w:rStyle w:val="48"/>
      </w:rPr>
      <w:instrText xml:space="preserve"> PAGE </w:instrText>
    </w:r>
    <w:r>
      <w:rPr>
        <w:rStyle w:val="48"/>
      </w:rPr>
      <w:fldChar w:fldCharType="separate"/>
    </w:r>
    <w:r>
      <w:rPr>
        <w:rStyle w:val="48"/>
      </w:rPr>
      <w:t>3</w:t>
    </w:r>
    <w:r>
      <w:rPr>
        <w:rStyle w:val="48"/>
      </w:rPr>
      <w:fldChar w:fldCharType="end"/>
    </w:r>
    <w:r>
      <w:rPr>
        <w:rStyle w:val="48"/>
      </w:rPr>
      <w:t>/</w:t>
    </w:r>
    <w:r>
      <w:rPr>
        <w:rStyle w:val="48"/>
      </w:rPr>
      <w:fldChar w:fldCharType="begin"/>
    </w:r>
    <w:r>
      <w:rPr>
        <w:rStyle w:val="48"/>
      </w:rPr>
      <w:instrText xml:space="preserve"> NUMPAGES </w:instrText>
    </w:r>
    <w:r>
      <w:rPr>
        <w:rStyle w:val="48"/>
      </w:rPr>
      <w:fldChar w:fldCharType="separate"/>
    </w:r>
    <w:r>
      <w:rPr>
        <w:rStyle w:val="48"/>
      </w:rPr>
      <w:t>4</w:t>
    </w:r>
    <w:r>
      <w:rPr>
        <w:rStyle w:val="48"/>
      </w:rPr>
      <w:fldChar w:fldCharType="end"/>
    </w:r>
    <w:r>
      <w:rPr>
        <w:rStyle w:val="4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76E9F">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BD8A72">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703004">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EDBF56">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A1DA52">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F67926"/>
    <w:multiLevelType w:val="singleLevel"/>
    <w:tmpl w:val="A9F67926"/>
    <w:lvl w:ilvl="0" w:tentative="0">
      <w:start w:val="1"/>
      <w:numFmt w:val="bullet"/>
      <w:lvlText w:val=""/>
      <w:lvlJc w:val="left"/>
      <w:pPr>
        <w:ind w:left="420" w:hanging="420"/>
      </w:pPr>
      <w:rPr>
        <w:rFonts w:hint="default" w:ascii="Wingdings" w:hAnsi="Wingdings"/>
      </w:rPr>
    </w:lvl>
  </w:abstractNum>
  <w:abstractNum w:abstractNumId="1">
    <w:nsid w:val="B636A901"/>
    <w:multiLevelType w:val="singleLevel"/>
    <w:tmpl w:val="B636A901"/>
    <w:lvl w:ilvl="0" w:tentative="0">
      <w:start w:val="1"/>
      <w:numFmt w:val="bullet"/>
      <w:lvlText w:val=""/>
      <w:lvlJc w:val="left"/>
      <w:pPr>
        <w:ind w:left="420" w:hanging="420"/>
      </w:pPr>
      <w:rPr>
        <w:rFonts w:hint="default" w:ascii="Wingdings" w:hAnsi="Wingdings"/>
      </w:rPr>
    </w:lvl>
  </w:abstractNum>
  <w:abstractNum w:abstractNumId="2">
    <w:nsid w:val="BEB313D6"/>
    <w:multiLevelType w:val="singleLevel"/>
    <w:tmpl w:val="BEB313D6"/>
    <w:lvl w:ilvl="0" w:tentative="0">
      <w:start w:val="1"/>
      <w:numFmt w:val="bullet"/>
      <w:lvlText w:val=""/>
      <w:lvlJc w:val="left"/>
      <w:pPr>
        <w:ind w:left="420" w:hanging="420"/>
      </w:pPr>
      <w:rPr>
        <w:rFonts w:hint="default" w:ascii="Wingdings" w:hAnsi="Wingdings"/>
      </w:rPr>
    </w:lvl>
  </w:abstractNum>
  <w:abstractNum w:abstractNumId="3">
    <w:nsid w:val="F8CB7F09"/>
    <w:multiLevelType w:val="singleLevel"/>
    <w:tmpl w:val="F8CB7F09"/>
    <w:lvl w:ilvl="0" w:tentative="0">
      <w:start w:val="1"/>
      <w:numFmt w:val="bullet"/>
      <w:lvlText w:val=""/>
      <w:lvlJc w:val="left"/>
      <w:pPr>
        <w:ind w:left="420" w:hanging="420"/>
      </w:pPr>
      <w:rPr>
        <w:rFonts w:hint="default" w:ascii="Wingdings" w:hAnsi="Wingdings"/>
      </w:rPr>
    </w:lvl>
  </w:abstractNum>
  <w:abstractNum w:abstractNumId="4">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5">
    <w:nsid w:val="04F5E10E"/>
    <w:multiLevelType w:val="singleLevel"/>
    <w:tmpl w:val="04F5E10E"/>
    <w:lvl w:ilvl="0" w:tentative="0">
      <w:start w:val="1"/>
      <w:numFmt w:val="decimal"/>
      <w:suff w:val="space"/>
      <w:lvlText w:val="[%1]"/>
      <w:lvlJc w:val="left"/>
    </w:lvl>
  </w:abstractNum>
  <w:abstractNum w:abstractNumId="6">
    <w:nsid w:val="1DF322EC"/>
    <w:multiLevelType w:val="multilevel"/>
    <w:tmpl w:val="1DF322EC"/>
    <w:lvl w:ilvl="0" w:tentative="0">
      <w:start w:val="1"/>
      <w:numFmt w:val="bullet"/>
      <w:lvlText w:val="•"/>
      <w:lvlJc w:val="left"/>
      <w:pPr>
        <w:tabs>
          <w:tab w:val="left" w:pos="300"/>
        </w:tabs>
        <w:ind w:left="300" w:hanging="360"/>
      </w:pPr>
      <w:rPr>
        <w:rFonts w:hint="default" w:ascii="Arial" w:hAnsi="Arial"/>
      </w:rPr>
    </w:lvl>
    <w:lvl w:ilvl="1" w:tentative="0">
      <w:start w:val="1"/>
      <w:numFmt w:val="bullet"/>
      <w:lvlText w:val="•"/>
      <w:lvlJc w:val="left"/>
      <w:pPr>
        <w:tabs>
          <w:tab w:val="left" w:pos="1020"/>
        </w:tabs>
        <w:ind w:left="1020" w:hanging="360"/>
      </w:pPr>
      <w:rPr>
        <w:rFonts w:hint="default" w:ascii="Arial" w:hAnsi="Arial"/>
      </w:rPr>
    </w:lvl>
    <w:lvl w:ilvl="2" w:tentative="0">
      <w:start w:val="0"/>
      <w:numFmt w:val="bullet"/>
      <w:lvlText w:val="•"/>
      <w:lvlJc w:val="left"/>
      <w:pPr>
        <w:tabs>
          <w:tab w:val="left" w:pos="1740"/>
        </w:tabs>
        <w:ind w:left="1740" w:hanging="360"/>
      </w:pPr>
      <w:rPr>
        <w:rFonts w:hint="default" w:ascii="Arial" w:hAnsi="Arial"/>
      </w:rPr>
    </w:lvl>
    <w:lvl w:ilvl="3" w:tentative="0">
      <w:start w:val="0"/>
      <w:numFmt w:val="bullet"/>
      <w:lvlText w:val="–"/>
      <w:lvlJc w:val="left"/>
      <w:pPr>
        <w:tabs>
          <w:tab w:val="left" w:pos="2460"/>
        </w:tabs>
        <w:ind w:left="2460" w:hanging="360"/>
      </w:pPr>
      <w:rPr>
        <w:rFonts w:hint="default" w:ascii="Arial" w:hAnsi="Arial"/>
      </w:rPr>
    </w:lvl>
    <w:lvl w:ilvl="4" w:tentative="0">
      <w:start w:val="1"/>
      <w:numFmt w:val="bullet"/>
      <w:lvlText w:val="•"/>
      <w:lvlJc w:val="left"/>
      <w:pPr>
        <w:tabs>
          <w:tab w:val="left" w:pos="3180"/>
        </w:tabs>
        <w:ind w:left="3180" w:hanging="360"/>
      </w:pPr>
      <w:rPr>
        <w:rFonts w:hint="default" w:ascii="Arial" w:hAnsi="Arial"/>
      </w:rPr>
    </w:lvl>
    <w:lvl w:ilvl="5" w:tentative="0">
      <w:start w:val="1"/>
      <w:numFmt w:val="bullet"/>
      <w:lvlText w:val="•"/>
      <w:lvlJc w:val="left"/>
      <w:pPr>
        <w:tabs>
          <w:tab w:val="left" w:pos="3900"/>
        </w:tabs>
        <w:ind w:left="3900" w:hanging="360"/>
      </w:pPr>
      <w:rPr>
        <w:rFonts w:hint="default" w:ascii="Arial" w:hAnsi="Arial"/>
      </w:rPr>
    </w:lvl>
    <w:lvl w:ilvl="6" w:tentative="0">
      <w:start w:val="1"/>
      <w:numFmt w:val="bullet"/>
      <w:lvlText w:val="•"/>
      <w:lvlJc w:val="left"/>
      <w:pPr>
        <w:tabs>
          <w:tab w:val="left" w:pos="4620"/>
        </w:tabs>
        <w:ind w:left="4620" w:hanging="360"/>
      </w:pPr>
      <w:rPr>
        <w:rFonts w:hint="default" w:ascii="Arial" w:hAnsi="Arial"/>
      </w:rPr>
    </w:lvl>
    <w:lvl w:ilvl="7" w:tentative="0">
      <w:start w:val="1"/>
      <w:numFmt w:val="bullet"/>
      <w:lvlText w:val="•"/>
      <w:lvlJc w:val="left"/>
      <w:pPr>
        <w:tabs>
          <w:tab w:val="left" w:pos="5340"/>
        </w:tabs>
        <w:ind w:left="5340" w:hanging="360"/>
      </w:pPr>
      <w:rPr>
        <w:rFonts w:hint="default" w:ascii="Arial" w:hAnsi="Arial"/>
      </w:rPr>
    </w:lvl>
    <w:lvl w:ilvl="8" w:tentative="0">
      <w:start w:val="1"/>
      <w:numFmt w:val="bullet"/>
      <w:lvlText w:val="•"/>
      <w:lvlJc w:val="left"/>
      <w:pPr>
        <w:tabs>
          <w:tab w:val="left" w:pos="6060"/>
        </w:tabs>
        <w:ind w:left="6060" w:hanging="360"/>
      </w:pPr>
      <w:rPr>
        <w:rFonts w:hint="default" w:ascii="Arial" w:hAnsi="Arial"/>
      </w:rPr>
    </w:lvl>
  </w:abstractNum>
  <w:abstractNum w:abstractNumId="7">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3AA46647"/>
    <w:multiLevelType w:val="multilevel"/>
    <w:tmpl w:val="3AA46647"/>
    <w:lvl w:ilvl="0" w:tentative="0">
      <w:start w:val="1"/>
      <w:numFmt w:val="decimal"/>
      <w:pStyle w:val="6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12">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4BDF65F6"/>
    <w:multiLevelType w:val="multilevel"/>
    <w:tmpl w:val="4BDF65F6"/>
    <w:lvl w:ilvl="0" w:tentative="0">
      <w:start w:val="1"/>
      <w:numFmt w:val="decimal"/>
      <w:pStyle w:val="6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5101505E"/>
    <w:multiLevelType w:val="multilevel"/>
    <w:tmpl w:val="5101505E"/>
    <w:lvl w:ilvl="0" w:tentative="0">
      <w:start w:val="1"/>
      <w:numFmt w:val="decimal"/>
      <w:pStyle w:val="87"/>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0146DC0"/>
    <w:multiLevelType w:val="multilevel"/>
    <w:tmpl w:val="70146DC0"/>
    <w:lvl w:ilvl="0" w:tentative="0">
      <w:start w:val="1"/>
      <w:numFmt w:val="bullet"/>
      <w:pStyle w:val="10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0393563"/>
    <w:multiLevelType w:val="singleLevel"/>
    <w:tmpl w:val="70393563"/>
    <w:lvl w:ilvl="0" w:tentative="0">
      <w:start w:val="1"/>
      <w:numFmt w:val="decimal"/>
      <w:suff w:val="space"/>
      <w:lvlText w:val="%1)"/>
      <w:lvlJc w:val="left"/>
    </w:lvl>
  </w:abstractNum>
  <w:num w:numId="1">
    <w:abstractNumId w:val="4"/>
  </w:num>
  <w:num w:numId="2">
    <w:abstractNumId w:val="9"/>
  </w:num>
  <w:num w:numId="3">
    <w:abstractNumId w:val="15"/>
  </w:num>
  <w:num w:numId="4">
    <w:abstractNumId w:val="12"/>
  </w:num>
  <w:num w:numId="5">
    <w:abstractNumId w:val="8"/>
  </w:num>
  <w:num w:numId="6">
    <w:abstractNumId w:val="11"/>
  </w:num>
  <w:num w:numId="7">
    <w:abstractNumId w:val="13"/>
  </w:num>
  <w:num w:numId="8">
    <w:abstractNumId w:val="10"/>
  </w:num>
  <w:num w:numId="9">
    <w:abstractNumId w:val="14"/>
  </w:num>
  <w:num w:numId="10">
    <w:abstractNumId w:val="16"/>
  </w:num>
  <w:num w:numId="11">
    <w:abstractNumId w:val="6"/>
  </w:num>
  <w:num w:numId="12">
    <w:abstractNumId w:val="7"/>
  </w:num>
  <w:num w:numId="13">
    <w:abstractNumId w:val="0"/>
  </w:num>
  <w:num w:numId="14">
    <w:abstractNumId w:val="1"/>
  </w:num>
  <w:num w:numId="15">
    <w:abstractNumId w:val="3"/>
  </w:num>
  <w:num w:numId="16">
    <w:abstractNumId w:val="2"/>
  </w:num>
  <w:num w:numId="17">
    <w:abstractNumId w:val="17"/>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documentProtection w:enforcement="0"/>
  <w:defaultTabStop w:val="567"/>
  <w:drawingGridHorizontalSpacing w:val="120"/>
  <w:drawingGridVerticalSpacing w:val="120"/>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0ZGI3Yjg3MGY5ZWZhZDkzMzE3YTk5OWI1ZWQxMTkifQ=="/>
  </w:docVars>
  <w:rsids>
    <w:rsidRoot w:val="00172A27"/>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6981"/>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96B"/>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2A27"/>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3EA"/>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1F9"/>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4373"/>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3B0"/>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84B"/>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37EB"/>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6A6A"/>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09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624"/>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AF8"/>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6C3B"/>
    <w:rsid w:val="00A47508"/>
    <w:rsid w:val="00A5050B"/>
    <w:rsid w:val="00A50ABB"/>
    <w:rsid w:val="00A50CF3"/>
    <w:rsid w:val="00A519F1"/>
    <w:rsid w:val="00A51B90"/>
    <w:rsid w:val="00A52E1D"/>
    <w:rsid w:val="00A53D86"/>
    <w:rsid w:val="00A56AB4"/>
    <w:rsid w:val="00A57655"/>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3E41"/>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47AC2"/>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091"/>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0B2E65"/>
    <w:rsid w:val="01113D6B"/>
    <w:rsid w:val="01521C8D"/>
    <w:rsid w:val="019A10AD"/>
    <w:rsid w:val="02291B62"/>
    <w:rsid w:val="02327F93"/>
    <w:rsid w:val="02342ADE"/>
    <w:rsid w:val="02462B1D"/>
    <w:rsid w:val="025E0DEB"/>
    <w:rsid w:val="026415C1"/>
    <w:rsid w:val="026644FB"/>
    <w:rsid w:val="02721693"/>
    <w:rsid w:val="02744528"/>
    <w:rsid w:val="028E39AD"/>
    <w:rsid w:val="02B26E88"/>
    <w:rsid w:val="02B524D4"/>
    <w:rsid w:val="02D06D9B"/>
    <w:rsid w:val="02F96864"/>
    <w:rsid w:val="03675EC4"/>
    <w:rsid w:val="038C6FFE"/>
    <w:rsid w:val="039C0D14"/>
    <w:rsid w:val="03A11802"/>
    <w:rsid w:val="03B27DC8"/>
    <w:rsid w:val="03D41398"/>
    <w:rsid w:val="03F47F88"/>
    <w:rsid w:val="03FC1588"/>
    <w:rsid w:val="0405752A"/>
    <w:rsid w:val="04066807"/>
    <w:rsid w:val="042368D8"/>
    <w:rsid w:val="042C4A18"/>
    <w:rsid w:val="043F2995"/>
    <w:rsid w:val="04455AD9"/>
    <w:rsid w:val="045F4064"/>
    <w:rsid w:val="047B7D21"/>
    <w:rsid w:val="048A5003"/>
    <w:rsid w:val="049B394B"/>
    <w:rsid w:val="04B403C6"/>
    <w:rsid w:val="04E470A0"/>
    <w:rsid w:val="04F50E2F"/>
    <w:rsid w:val="05150472"/>
    <w:rsid w:val="053006B3"/>
    <w:rsid w:val="05416526"/>
    <w:rsid w:val="0556040B"/>
    <w:rsid w:val="05606A49"/>
    <w:rsid w:val="0571302A"/>
    <w:rsid w:val="058B39C0"/>
    <w:rsid w:val="05983EBC"/>
    <w:rsid w:val="059E36F3"/>
    <w:rsid w:val="05BA0EE2"/>
    <w:rsid w:val="05DB4947"/>
    <w:rsid w:val="05EA4B8A"/>
    <w:rsid w:val="06261BBF"/>
    <w:rsid w:val="06336531"/>
    <w:rsid w:val="064F648F"/>
    <w:rsid w:val="0654248D"/>
    <w:rsid w:val="06554A79"/>
    <w:rsid w:val="067B2857"/>
    <w:rsid w:val="06842954"/>
    <w:rsid w:val="069756D0"/>
    <w:rsid w:val="06AC1878"/>
    <w:rsid w:val="06B97816"/>
    <w:rsid w:val="07277C50"/>
    <w:rsid w:val="0730481F"/>
    <w:rsid w:val="07691ADF"/>
    <w:rsid w:val="078B5EF9"/>
    <w:rsid w:val="078C1F33"/>
    <w:rsid w:val="07905855"/>
    <w:rsid w:val="07B959B1"/>
    <w:rsid w:val="07D72EEC"/>
    <w:rsid w:val="07EF7893"/>
    <w:rsid w:val="07FB7334"/>
    <w:rsid w:val="080725BF"/>
    <w:rsid w:val="080F6B2A"/>
    <w:rsid w:val="083F0917"/>
    <w:rsid w:val="086927DD"/>
    <w:rsid w:val="08844E22"/>
    <w:rsid w:val="08A07CDD"/>
    <w:rsid w:val="08AF444E"/>
    <w:rsid w:val="08C72F36"/>
    <w:rsid w:val="08D45C0F"/>
    <w:rsid w:val="0909558C"/>
    <w:rsid w:val="09133D3D"/>
    <w:rsid w:val="09283394"/>
    <w:rsid w:val="0946032A"/>
    <w:rsid w:val="09895A89"/>
    <w:rsid w:val="099C43EE"/>
    <w:rsid w:val="09D41BD9"/>
    <w:rsid w:val="0A196866"/>
    <w:rsid w:val="0A2C751F"/>
    <w:rsid w:val="0A5B5A3F"/>
    <w:rsid w:val="0A9740DA"/>
    <w:rsid w:val="0AB50E8E"/>
    <w:rsid w:val="0AC459AA"/>
    <w:rsid w:val="0AC5607B"/>
    <w:rsid w:val="0ACB47EC"/>
    <w:rsid w:val="0ACC0F45"/>
    <w:rsid w:val="0B06009E"/>
    <w:rsid w:val="0B082583"/>
    <w:rsid w:val="0B095C10"/>
    <w:rsid w:val="0B197012"/>
    <w:rsid w:val="0B1D330C"/>
    <w:rsid w:val="0B277F39"/>
    <w:rsid w:val="0B4A1814"/>
    <w:rsid w:val="0B4B7E79"/>
    <w:rsid w:val="0BAE21B6"/>
    <w:rsid w:val="0BBD0753"/>
    <w:rsid w:val="0BD168EE"/>
    <w:rsid w:val="0BD60B5C"/>
    <w:rsid w:val="0BEF4CA9"/>
    <w:rsid w:val="0BFD3B31"/>
    <w:rsid w:val="0C1C1816"/>
    <w:rsid w:val="0C470E59"/>
    <w:rsid w:val="0C604758"/>
    <w:rsid w:val="0C8A2C23"/>
    <w:rsid w:val="0C917641"/>
    <w:rsid w:val="0CAE5B2E"/>
    <w:rsid w:val="0CDE4BE3"/>
    <w:rsid w:val="0CE71E24"/>
    <w:rsid w:val="0CE72407"/>
    <w:rsid w:val="0CF602B9"/>
    <w:rsid w:val="0CF93AD9"/>
    <w:rsid w:val="0D1347BC"/>
    <w:rsid w:val="0D204A1D"/>
    <w:rsid w:val="0D270570"/>
    <w:rsid w:val="0D3D15F7"/>
    <w:rsid w:val="0D524167"/>
    <w:rsid w:val="0D5A25F6"/>
    <w:rsid w:val="0D5A43A4"/>
    <w:rsid w:val="0D5B011C"/>
    <w:rsid w:val="0D681ED9"/>
    <w:rsid w:val="0D6F4E74"/>
    <w:rsid w:val="0DB008C8"/>
    <w:rsid w:val="0DDB664A"/>
    <w:rsid w:val="0DF15A6B"/>
    <w:rsid w:val="0E02396B"/>
    <w:rsid w:val="0E5E6115"/>
    <w:rsid w:val="0E6C63D0"/>
    <w:rsid w:val="0E7D3C55"/>
    <w:rsid w:val="0E863D82"/>
    <w:rsid w:val="0E8665F6"/>
    <w:rsid w:val="0EAE0E4B"/>
    <w:rsid w:val="0EC152B6"/>
    <w:rsid w:val="0EC440FF"/>
    <w:rsid w:val="0EE52393"/>
    <w:rsid w:val="0EFD592E"/>
    <w:rsid w:val="0F007C3E"/>
    <w:rsid w:val="0F1D7D7F"/>
    <w:rsid w:val="0F3166DC"/>
    <w:rsid w:val="0F52108C"/>
    <w:rsid w:val="0F581B52"/>
    <w:rsid w:val="0F731FAE"/>
    <w:rsid w:val="0F865924"/>
    <w:rsid w:val="0F8B118C"/>
    <w:rsid w:val="0F9F7322"/>
    <w:rsid w:val="0FCC0A5A"/>
    <w:rsid w:val="0FD348E1"/>
    <w:rsid w:val="0FE0018D"/>
    <w:rsid w:val="0FF07241"/>
    <w:rsid w:val="0FF61F41"/>
    <w:rsid w:val="10221AC0"/>
    <w:rsid w:val="102C6433"/>
    <w:rsid w:val="103233B6"/>
    <w:rsid w:val="106A6FF4"/>
    <w:rsid w:val="10817E99"/>
    <w:rsid w:val="108B1C6D"/>
    <w:rsid w:val="10D57E7F"/>
    <w:rsid w:val="10DC4599"/>
    <w:rsid w:val="10DE52EC"/>
    <w:rsid w:val="11043CD0"/>
    <w:rsid w:val="110F10D1"/>
    <w:rsid w:val="11170570"/>
    <w:rsid w:val="11256A9F"/>
    <w:rsid w:val="11257762"/>
    <w:rsid w:val="112C24FB"/>
    <w:rsid w:val="11703713"/>
    <w:rsid w:val="117D2F3D"/>
    <w:rsid w:val="11A63ECA"/>
    <w:rsid w:val="11A65EF9"/>
    <w:rsid w:val="11B82D63"/>
    <w:rsid w:val="11C5063A"/>
    <w:rsid w:val="11E2632C"/>
    <w:rsid w:val="11E82FBA"/>
    <w:rsid w:val="122A2588"/>
    <w:rsid w:val="125E66E4"/>
    <w:rsid w:val="12AB7443"/>
    <w:rsid w:val="12BA7EC6"/>
    <w:rsid w:val="12C02EFB"/>
    <w:rsid w:val="12C4018F"/>
    <w:rsid w:val="13116F0E"/>
    <w:rsid w:val="13223BB5"/>
    <w:rsid w:val="1333561D"/>
    <w:rsid w:val="134A0035"/>
    <w:rsid w:val="1356560D"/>
    <w:rsid w:val="135C7F4F"/>
    <w:rsid w:val="13784D5C"/>
    <w:rsid w:val="13894EE5"/>
    <w:rsid w:val="139B2C94"/>
    <w:rsid w:val="13B30CB1"/>
    <w:rsid w:val="13F310AE"/>
    <w:rsid w:val="13F4470A"/>
    <w:rsid w:val="140137CB"/>
    <w:rsid w:val="141B1C76"/>
    <w:rsid w:val="14297E66"/>
    <w:rsid w:val="145D29CB"/>
    <w:rsid w:val="14945B6F"/>
    <w:rsid w:val="149A45BB"/>
    <w:rsid w:val="14A20FFB"/>
    <w:rsid w:val="14BE16BC"/>
    <w:rsid w:val="14C03686"/>
    <w:rsid w:val="14DC678B"/>
    <w:rsid w:val="1517641E"/>
    <w:rsid w:val="15204B73"/>
    <w:rsid w:val="152D239E"/>
    <w:rsid w:val="153372CB"/>
    <w:rsid w:val="153F4641"/>
    <w:rsid w:val="15431B89"/>
    <w:rsid w:val="15520056"/>
    <w:rsid w:val="155E7523"/>
    <w:rsid w:val="157306F8"/>
    <w:rsid w:val="158E321A"/>
    <w:rsid w:val="16150413"/>
    <w:rsid w:val="161F262E"/>
    <w:rsid w:val="16465E0D"/>
    <w:rsid w:val="16563130"/>
    <w:rsid w:val="165D26B6"/>
    <w:rsid w:val="169343E9"/>
    <w:rsid w:val="169C3095"/>
    <w:rsid w:val="1745389F"/>
    <w:rsid w:val="174A6BF7"/>
    <w:rsid w:val="17662DBE"/>
    <w:rsid w:val="17792145"/>
    <w:rsid w:val="178070FD"/>
    <w:rsid w:val="179D615B"/>
    <w:rsid w:val="17A032FB"/>
    <w:rsid w:val="17B67874"/>
    <w:rsid w:val="17D4590F"/>
    <w:rsid w:val="17D9719A"/>
    <w:rsid w:val="17E603C4"/>
    <w:rsid w:val="180E362D"/>
    <w:rsid w:val="182E153A"/>
    <w:rsid w:val="184F5E41"/>
    <w:rsid w:val="18707126"/>
    <w:rsid w:val="18A64941"/>
    <w:rsid w:val="18B9619D"/>
    <w:rsid w:val="18E759E8"/>
    <w:rsid w:val="18EB67F8"/>
    <w:rsid w:val="19025819"/>
    <w:rsid w:val="19033043"/>
    <w:rsid w:val="191242AE"/>
    <w:rsid w:val="19765EC2"/>
    <w:rsid w:val="19996254"/>
    <w:rsid w:val="199D1439"/>
    <w:rsid w:val="19F725E3"/>
    <w:rsid w:val="1A081B60"/>
    <w:rsid w:val="1A141D7E"/>
    <w:rsid w:val="1A330485"/>
    <w:rsid w:val="1A4E5290"/>
    <w:rsid w:val="1A6F62AB"/>
    <w:rsid w:val="1A7222BA"/>
    <w:rsid w:val="1A955970"/>
    <w:rsid w:val="1A994196"/>
    <w:rsid w:val="1A9C249F"/>
    <w:rsid w:val="1AA90718"/>
    <w:rsid w:val="1ACD08AB"/>
    <w:rsid w:val="1ACE05A8"/>
    <w:rsid w:val="1ADD03C2"/>
    <w:rsid w:val="1AE34966"/>
    <w:rsid w:val="1AE42895"/>
    <w:rsid w:val="1AEF5DBD"/>
    <w:rsid w:val="1B0345DD"/>
    <w:rsid w:val="1B423649"/>
    <w:rsid w:val="1BA24967"/>
    <w:rsid w:val="1BB6678B"/>
    <w:rsid w:val="1BC1230D"/>
    <w:rsid w:val="1BD63413"/>
    <w:rsid w:val="1BD95F94"/>
    <w:rsid w:val="1BDA5141"/>
    <w:rsid w:val="1BEE39B4"/>
    <w:rsid w:val="1BF469CA"/>
    <w:rsid w:val="1C0D5FE4"/>
    <w:rsid w:val="1C28439E"/>
    <w:rsid w:val="1C3D1CD0"/>
    <w:rsid w:val="1C5E7298"/>
    <w:rsid w:val="1CBA1329"/>
    <w:rsid w:val="1CC655B2"/>
    <w:rsid w:val="1CCC04FD"/>
    <w:rsid w:val="1CDB4FD9"/>
    <w:rsid w:val="1CE93E16"/>
    <w:rsid w:val="1D28001A"/>
    <w:rsid w:val="1D361749"/>
    <w:rsid w:val="1D3908E2"/>
    <w:rsid w:val="1D4666F2"/>
    <w:rsid w:val="1D493715"/>
    <w:rsid w:val="1D9D7001"/>
    <w:rsid w:val="1DA17A2E"/>
    <w:rsid w:val="1DDD518B"/>
    <w:rsid w:val="1E3072B7"/>
    <w:rsid w:val="1E403C53"/>
    <w:rsid w:val="1E7B5C0A"/>
    <w:rsid w:val="1E851282"/>
    <w:rsid w:val="1E8757C6"/>
    <w:rsid w:val="1E886D61"/>
    <w:rsid w:val="1EA01AA4"/>
    <w:rsid w:val="1EA371E8"/>
    <w:rsid w:val="1EAA6DF5"/>
    <w:rsid w:val="1EC25939"/>
    <w:rsid w:val="1ED84F0E"/>
    <w:rsid w:val="1EF34658"/>
    <w:rsid w:val="1F1D5B17"/>
    <w:rsid w:val="1F274302"/>
    <w:rsid w:val="1F332CA6"/>
    <w:rsid w:val="1F406414"/>
    <w:rsid w:val="1F5D3E3F"/>
    <w:rsid w:val="1F734328"/>
    <w:rsid w:val="1F7A6B27"/>
    <w:rsid w:val="1FA11974"/>
    <w:rsid w:val="1FE50445"/>
    <w:rsid w:val="1FE760B5"/>
    <w:rsid w:val="20032679"/>
    <w:rsid w:val="20203DE8"/>
    <w:rsid w:val="2031215C"/>
    <w:rsid w:val="204A5285"/>
    <w:rsid w:val="20510598"/>
    <w:rsid w:val="205E6558"/>
    <w:rsid w:val="20790B8D"/>
    <w:rsid w:val="20955704"/>
    <w:rsid w:val="20DB7C51"/>
    <w:rsid w:val="20E22BD6"/>
    <w:rsid w:val="20E9518E"/>
    <w:rsid w:val="20F12FA1"/>
    <w:rsid w:val="211313D4"/>
    <w:rsid w:val="2133032D"/>
    <w:rsid w:val="215A6C10"/>
    <w:rsid w:val="21A92FE0"/>
    <w:rsid w:val="21B87307"/>
    <w:rsid w:val="21C67E02"/>
    <w:rsid w:val="21D77282"/>
    <w:rsid w:val="21DF0F8F"/>
    <w:rsid w:val="21EC6B2D"/>
    <w:rsid w:val="21ED1832"/>
    <w:rsid w:val="21ED415F"/>
    <w:rsid w:val="21F105D4"/>
    <w:rsid w:val="21F86645"/>
    <w:rsid w:val="221320A1"/>
    <w:rsid w:val="228A52D3"/>
    <w:rsid w:val="22994132"/>
    <w:rsid w:val="22C7596B"/>
    <w:rsid w:val="22EA5D72"/>
    <w:rsid w:val="22F4099F"/>
    <w:rsid w:val="22FA0DE5"/>
    <w:rsid w:val="23707B78"/>
    <w:rsid w:val="23751ADF"/>
    <w:rsid w:val="23847980"/>
    <w:rsid w:val="23FC2962"/>
    <w:rsid w:val="24085D2A"/>
    <w:rsid w:val="24174945"/>
    <w:rsid w:val="24322753"/>
    <w:rsid w:val="245B6D34"/>
    <w:rsid w:val="245E4322"/>
    <w:rsid w:val="2467469A"/>
    <w:rsid w:val="24747FE9"/>
    <w:rsid w:val="24883A94"/>
    <w:rsid w:val="248F097F"/>
    <w:rsid w:val="24B82068"/>
    <w:rsid w:val="24E10292"/>
    <w:rsid w:val="25043CC9"/>
    <w:rsid w:val="25056D91"/>
    <w:rsid w:val="251519E5"/>
    <w:rsid w:val="254B171D"/>
    <w:rsid w:val="25594850"/>
    <w:rsid w:val="25653DDF"/>
    <w:rsid w:val="25BC57A4"/>
    <w:rsid w:val="25C53C8A"/>
    <w:rsid w:val="2609650F"/>
    <w:rsid w:val="260A3B09"/>
    <w:rsid w:val="262E3D44"/>
    <w:rsid w:val="2644792D"/>
    <w:rsid w:val="26793695"/>
    <w:rsid w:val="26A602C0"/>
    <w:rsid w:val="26C41BFB"/>
    <w:rsid w:val="27115A22"/>
    <w:rsid w:val="2734580E"/>
    <w:rsid w:val="273634C5"/>
    <w:rsid w:val="275E7580"/>
    <w:rsid w:val="27606908"/>
    <w:rsid w:val="27757A13"/>
    <w:rsid w:val="27840467"/>
    <w:rsid w:val="279B763B"/>
    <w:rsid w:val="27D314AB"/>
    <w:rsid w:val="280451E0"/>
    <w:rsid w:val="2809471B"/>
    <w:rsid w:val="28304227"/>
    <w:rsid w:val="284303FE"/>
    <w:rsid w:val="28503B0F"/>
    <w:rsid w:val="285478B9"/>
    <w:rsid w:val="28B66881"/>
    <w:rsid w:val="28BB742F"/>
    <w:rsid w:val="28C82C0F"/>
    <w:rsid w:val="28F13B19"/>
    <w:rsid w:val="293E207B"/>
    <w:rsid w:val="29423CBE"/>
    <w:rsid w:val="2942400E"/>
    <w:rsid w:val="29475FA2"/>
    <w:rsid w:val="29BC0105"/>
    <w:rsid w:val="29CD3FA9"/>
    <w:rsid w:val="29DF7CB3"/>
    <w:rsid w:val="29FD45DD"/>
    <w:rsid w:val="2A0B70EA"/>
    <w:rsid w:val="2A455191"/>
    <w:rsid w:val="2A5A37DD"/>
    <w:rsid w:val="2A685E6C"/>
    <w:rsid w:val="2A8940C2"/>
    <w:rsid w:val="2A953840"/>
    <w:rsid w:val="2AAD7DB1"/>
    <w:rsid w:val="2AAF3A1A"/>
    <w:rsid w:val="2AC82235"/>
    <w:rsid w:val="2AF754D0"/>
    <w:rsid w:val="2B083F92"/>
    <w:rsid w:val="2B4C42DE"/>
    <w:rsid w:val="2B542A45"/>
    <w:rsid w:val="2B5D3585"/>
    <w:rsid w:val="2B5F5BD2"/>
    <w:rsid w:val="2B641B29"/>
    <w:rsid w:val="2B872ED7"/>
    <w:rsid w:val="2BA00E22"/>
    <w:rsid w:val="2BA93CBA"/>
    <w:rsid w:val="2BE54292"/>
    <w:rsid w:val="2C0A350E"/>
    <w:rsid w:val="2C1F05AE"/>
    <w:rsid w:val="2C5524AE"/>
    <w:rsid w:val="2C5D0448"/>
    <w:rsid w:val="2C7A7425"/>
    <w:rsid w:val="2CCB2770"/>
    <w:rsid w:val="2CE94481"/>
    <w:rsid w:val="2CF51ED1"/>
    <w:rsid w:val="2CFA23BD"/>
    <w:rsid w:val="2D005B4A"/>
    <w:rsid w:val="2D154A4B"/>
    <w:rsid w:val="2D315197"/>
    <w:rsid w:val="2D34054B"/>
    <w:rsid w:val="2D3E7060"/>
    <w:rsid w:val="2D4B3681"/>
    <w:rsid w:val="2D5923F4"/>
    <w:rsid w:val="2D602229"/>
    <w:rsid w:val="2DA074C0"/>
    <w:rsid w:val="2DB6192E"/>
    <w:rsid w:val="2DEF7093"/>
    <w:rsid w:val="2DF33D2D"/>
    <w:rsid w:val="2DF36570"/>
    <w:rsid w:val="2E060E34"/>
    <w:rsid w:val="2E244C98"/>
    <w:rsid w:val="2E70537D"/>
    <w:rsid w:val="2EAE16B2"/>
    <w:rsid w:val="2EB25D7B"/>
    <w:rsid w:val="2EB775B3"/>
    <w:rsid w:val="2ECB4507"/>
    <w:rsid w:val="2EE85B84"/>
    <w:rsid w:val="2F307202"/>
    <w:rsid w:val="2F3B655D"/>
    <w:rsid w:val="2F8135BA"/>
    <w:rsid w:val="2FDB2CCA"/>
    <w:rsid w:val="2FE222AB"/>
    <w:rsid w:val="300246FB"/>
    <w:rsid w:val="305C5681"/>
    <w:rsid w:val="30946552"/>
    <w:rsid w:val="30A72BCE"/>
    <w:rsid w:val="30CE6CD3"/>
    <w:rsid w:val="30F77FD8"/>
    <w:rsid w:val="311B2E7F"/>
    <w:rsid w:val="31332EC2"/>
    <w:rsid w:val="3142695E"/>
    <w:rsid w:val="31750EFD"/>
    <w:rsid w:val="31881BF0"/>
    <w:rsid w:val="319D3380"/>
    <w:rsid w:val="31AE180F"/>
    <w:rsid w:val="31C777AC"/>
    <w:rsid w:val="31F77871"/>
    <w:rsid w:val="31FA2453"/>
    <w:rsid w:val="32136FB5"/>
    <w:rsid w:val="321F7ECE"/>
    <w:rsid w:val="324538F7"/>
    <w:rsid w:val="324F174E"/>
    <w:rsid w:val="326D5B62"/>
    <w:rsid w:val="327E592B"/>
    <w:rsid w:val="32A942B0"/>
    <w:rsid w:val="32BF0681"/>
    <w:rsid w:val="32CF66D3"/>
    <w:rsid w:val="32F13120"/>
    <w:rsid w:val="3324460F"/>
    <w:rsid w:val="332D5F33"/>
    <w:rsid w:val="333663A2"/>
    <w:rsid w:val="335A65FC"/>
    <w:rsid w:val="33761230"/>
    <w:rsid w:val="337E0451"/>
    <w:rsid w:val="33E26367"/>
    <w:rsid w:val="33E34BC5"/>
    <w:rsid w:val="33F614DE"/>
    <w:rsid w:val="340E4D79"/>
    <w:rsid w:val="344A3A8F"/>
    <w:rsid w:val="345D2848"/>
    <w:rsid w:val="346D3EBD"/>
    <w:rsid w:val="34713BFD"/>
    <w:rsid w:val="34914DCA"/>
    <w:rsid w:val="34C71A6F"/>
    <w:rsid w:val="34D20AC7"/>
    <w:rsid w:val="34E07B51"/>
    <w:rsid w:val="34E64680"/>
    <w:rsid w:val="34F55F88"/>
    <w:rsid w:val="34FF745B"/>
    <w:rsid w:val="351A4157"/>
    <w:rsid w:val="351A4295"/>
    <w:rsid w:val="358F1C91"/>
    <w:rsid w:val="35905EFD"/>
    <w:rsid w:val="359C5D99"/>
    <w:rsid w:val="35AC0B91"/>
    <w:rsid w:val="35AC5558"/>
    <w:rsid w:val="35D805C4"/>
    <w:rsid w:val="35E81533"/>
    <w:rsid w:val="361C2353"/>
    <w:rsid w:val="3635547B"/>
    <w:rsid w:val="364B3181"/>
    <w:rsid w:val="36714388"/>
    <w:rsid w:val="36746B61"/>
    <w:rsid w:val="36A9407C"/>
    <w:rsid w:val="36B67FED"/>
    <w:rsid w:val="36CD1A1D"/>
    <w:rsid w:val="36DD37CC"/>
    <w:rsid w:val="36EB66DD"/>
    <w:rsid w:val="36F32FA8"/>
    <w:rsid w:val="36FA1D41"/>
    <w:rsid w:val="36FB1EA4"/>
    <w:rsid w:val="37076A9B"/>
    <w:rsid w:val="37225683"/>
    <w:rsid w:val="372F1B4E"/>
    <w:rsid w:val="373838A6"/>
    <w:rsid w:val="37695E75"/>
    <w:rsid w:val="376D3348"/>
    <w:rsid w:val="37B624AC"/>
    <w:rsid w:val="37C2178A"/>
    <w:rsid w:val="37C27A08"/>
    <w:rsid w:val="37D57FF5"/>
    <w:rsid w:val="37DC6DB9"/>
    <w:rsid w:val="37EA708C"/>
    <w:rsid w:val="37EC51E7"/>
    <w:rsid w:val="381138BC"/>
    <w:rsid w:val="3829480D"/>
    <w:rsid w:val="383529C2"/>
    <w:rsid w:val="383C5BD0"/>
    <w:rsid w:val="385303BE"/>
    <w:rsid w:val="38634DE1"/>
    <w:rsid w:val="38766CAF"/>
    <w:rsid w:val="388727CC"/>
    <w:rsid w:val="388F6678"/>
    <w:rsid w:val="389E45F0"/>
    <w:rsid w:val="38B907D1"/>
    <w:rsid w:val="38BF7F3A"/>
    <w:rsid w:val="39024B57"/>
    <w:rsid w:val="39097FF6"/>
    <w:rsid w:val="39282EA2"/>
    <w:rsid w:val="396401D4"/>
    <w:rsid w:val="396C6C0E"/>
    <w:rsid w:val="39C916FA"/>
    <w:rsid w:val="3A06167E"/>
    <w:rsid w:val="3A2160C5"/>
    <w:rsid w:val="3A3A54B5"/>
    <w:rsid w:val="3A606BEE"/>
    <w:rsid w:val="3A6E032F"/>
    <w:rsid w:val="3A6F42D5"/>
    <w:rsid w:val="3A82293D"/>
    <w:rsid w:val="3A9E2AD9"/>
    <w:rsid w:val="3AED46B4"/>
    <w:rsid w:val="3B345984"/>
    <w:rsid w:val="3B984549"/>
    <w:rsid w:val="3BA1126C"/>
    <w:rsid w:val="3BAA5C47"/>
    <w:rsid w:val="3BB0325D"/>
    <w:rsid w:val="3BB80364"/>
    <w:rsid w:val="3C1557B6"/>
    <w:rsid w:val="3C4A1903"/>
    <w:rsid w:val="3C4C19E6"/>
    <w:rsid w:val="3C645423"/>
    <w:rsid w:val="3C7605E9"/>
    <w:rsid w:val="3C8A1D00"/>
    <w:rsid w:val="3CC72F54"/>
    <w:rsid w:val="3D087ACB"/>
    <w:rsid w:val="3D0F2205"/>
    <w:rsid w:val="3D181E17"/>
    <w:rsid w:val="3D310587"/>
    <w:rsid w:val="3D52573D"/>
    <w:rsid w:val="3D92216E"/>
    <w:rsid w:val="3D956B18"/>
    <w:rsid w:val="3D966C01"/>
    <w:rsid w:val="3DA51E2F"/>
    <w:rsid w:val="3DA90835"/>
    <w:rsid w:val="3DB43891"/>
    <w:rsid w:val="3DE45025"/>
    <w:rsid w:val="3DE6565C"/>
    <w:rsid w:val="3DF56937"/>
    <w:rsid w:val="3E256D47"/>
    <w:rsid w:val="3E5841A9"/>
    <w:rsid w:val="3E636CAD"/>
    <w:rsid w:val="3E686071"/>
    <w:rsid w:val="3E817133"/>
    <w:rsid w:val="3F1907ED"/>
    <w:rsid w:val="3F191D76"/>
    <w:rsid w:val="3F470943"/>
    <w:rsid w:val="3F6A4798"/>
    <w:rsid w:val="3F6F1681"/>
    <w:rsid w:val="3F814164"/>
    <w:rsid w:val="3FA534A2"/>
    <w:rsid w:val="3FA5569C"/>
    <w:rsid w:val="3FAF7CCF"/>
    <w:rsid w:val="3FB31752"/>
    <w:rsid w:val="3FBB4CB9"/>
    <w:rsid w:val="400157CD"/>
    <w:rsid w:val="402719CB"/>
    <w:rsid w:val="40325295"/>
    <w:rsid w:val="403E59D6"/>
    <w:rsid w:val="406E1939"/>
    <w:rsid w:val="407B234A"/>
    <w:rsid w:val="408656BD"/>
    <w:rsid w:val="409A680F"/>
    <w:rsid w:val="40F82E28"/>
    <w:rsid w:val="40FA31CC"/>
    <w:rsid w:val="41016309"/>
    <w:rsid w:val="41067DC3"/>
    <w:rsid w:val="41367B0D"/>
    <w:rsid w:val="413D215A"/>
    <w:rsid w:val="41466412"/>
    <w:rsid w:val="41585AC3"/>
    <w:rsid w:val="417C0AFE"/>
    <w:rsid w:val="41AE687F"/>
    <w:rsid w:val="41B34CCB"/>
    <w:rsid w:val="41BE244C"/>
    <w:rsid w:val="41C576A3"/>
    <w:rsid w:val="41C71445"/>
    <w:rsid w:val="41DD1797"/>
    <w:rsid w:val="41FD2634"/>
    <w:rsid w:val="420610DF"/>
    <w:rsid w:val="422A64D2"/>
    <w:rsid w:val="423E4C42"/>
    <w:rsid w:val="428507B0"/>
    <w:rsid w:val="429544E1"/>
    <w:rsid w:val="42A26B60"/>
    <w:rsid w:val="42AE24C0"/>
    <w:rsid w:val="42BC6118"/>
    <w:rsid w:val="42CE6929"/>
    <w:rsid w:val="42D02437"/>
    <w:rsid w:val="42E1404C"/>
    <w:rsid w:val="42F71CEC"/>
    <w:rsid w:val="43664B49"/>
    <w:rsid w:val="437B5F39"/>
    <w:rsid w:val="439416B6"/>
    <w:rsid w:val="43A15B81"/>
    <w:rsid w:val="43B34232"/>
    <w:rsid w:val="43E76423"/>
    <w:rsid w:val="44094447"/>
    <w:rsid w:val="4410754C"/>
    <w:rsid w:val="441831BF"/>
    <w:rsid w:val="44313052"/>
    <w:rsid w:val="443B107F"/>
    <w:rsid w:val="444C1F91"/>
    <w:rsid w:val="44625310"/>
    <w:rsid w:val="448873A7"/>
    <w:rsid w:val="449E617D"/>
    <w:rsid w:val="44A93256"/>
    <w:rsid w:val="44B14540"/>
    <w:rsid w:val="44BA7E1E"/>
    <w:rsid w:val="44BE79C3"/>
    <w:rsid w:val="44C71617"/>
    <w:rsid w:val="44F05BC3"/>
    <w:rsid w:val="44F72920"/>
    <w:rsid w:val="4509799B"/>
    <w:rsid w:val="45236055"/>
    <w:rsid w:val="458809A9"/>
    <w:rsid w:val="45BE6F95"/>
    <w:rsid w:val="45CA31DA"/>
    <w:rsid w:val="45E16709"/>
    <w:rsid w:val="45E509B9"/>
    <w:rsid w:val="45EC6821"/>
    <w:rsid w:val="45F303D0"/>
    <w:rsid w:val="460F2E21"/>
    <w:rsid w:val="46205483"/>
    <w:rsid w:val="464004CF"/>
    <w:rsid w:val="465A5E74"/>
    <w:rsid w:val="46B51FCF"/>
    <w:rsid w:val="46BA0199"/>
    <w:rsid w:val="46F030A7"/>
    <w:rsid w:val="47046B53"/>
    <w:rsid w:val="47062A9A"/>
    <w:rsid w:val="47290367"/>
    <w:rsid w:val="4738662F"/>
    <w:rsid w:val="474156B1"/>
    <w:rsid w:val="478F28C0"/>
    <w:rsid w:val="47993F84"/>
    <w:rsid w:val="47D516D1"/>
    <w:rsid w:val="480A17DC"/>
    <w:rsid w:val="482C507C"/>
    <w:rsid w:val="484E1C04"/>
    <w:rsid w:val="48564F2E"/>
    <w:rsid w:val="48690AF5"/>
    <w:rsid w:val="4897550A"/>
    <w:rsid w:val="489B7043"/>
    <w:rsid w:val="48C044E1"/>
    <w:rsid w:val="48DF5182"/>
    <w:rsid w:val="490459AC"/>
    <w:rsid w:val="49505853"/>
    <w:rsid w:val="49655FF0"/>
    <w:rsid w:val="496B5A34"/>
    <w:rsid w:val="49852879"/>
    <w:rsid w:val="49B837B2"/>
    <w:rsid w:val="49F20EE5"/>
    <w:rsid w:val="4A084BAC"/>
    <w:rsid w:val="4A233794"/>
    <w:rsid w:val="4A284A82"/>
    <w:rsid w:val="4A317C5F"/>
    <w:rsid w:val="4A4C6847"/>
    <w:rsid w:val="4A662E1D"/>
    <w:rsid w:val="4A7E32B4"/>
    <w:rsid w:val="4A8B7CD0"/>
    <w:rsid w:val="4AB75B88"/>
    <w:rsid w:val="4B090BDC"/>
    <w:rsid w:val="4B1367B9"/>
    <w:rsid w:val="4B316DE7"/>
    <w:rsid w:val="4B5A0D90"/>
    <w:rsid w:val="4B887A7E"/>
    <w:rsid w:val="4B9408CA"/>
    <w:rsid w:val="4BD96981"/>
    <w:rsid w:val="4BF036FA"/>
    <w:rsid w:val="4BF4363A"/>
    <w:rsid w:val="4BF968B4"/>
    <w:rsid w:val="4C03387D"/>
    <w:rsid w:val="4C055DC6"/>
    <w:rsid w:val="4C2425A6"/>
    <w:rsid w:val="4C24278C"/>
    <w:rsid w:val="4C353BC7"/>
    <w:rsid w:val="4C4F7A94"/>
    <w:rsid w:val="4C5D54D6"/>
    <w:rsid w:val="4C814518"/>
    <w:rsid w:val="4C8706A7"/>
    <w:rsid w:val="4C91315E"/>
    <w:rsid w:val="4C9C0FE7"/>
    <w:rsid w:val="4CAA214F"/>
    <w:rsid w:val="4CAD0872"/>
    <w:rsid w:val="4CBA43C9"/>
    <w:rsid w:val="4CBA7F28"/>
    <w:rsid w:val="4CCE50CA"/>
    <w:rsid w:val="4CD414CD"/>
    <w:rsid w:val="4CDF7E46"/>
    <w:rsid w:val="4CF719D4"/>
    <w:rsid w:val="4CFE47D7"/>
    <w:rsid w:val="4D594475"/>
    <w:rsid w:val="4D9F59B2"/>
    <w:rsid w:val="4DB06342"/>
    <w:rsid w:val="4DC808DA"/>
    <w:rsid w:val="4DCF7EBB"/>
    <w:rsid w:val="4DDC240A"/>
    <w:rsid w:val="4DEC01C6"/>
    <w:rsid w:val="4DF158ED"/>
    <w:rsid w:val="4E121269"/>
    <w:rsid w:val="4E204EC6"/>
    <w:rsid w:val="4E4D0205"/>
    <w:rsid w:val="4E6B74B7"/>
    <w:rsid w:val="4E846939"/>
    <w:rsid w:val="4E871374"/>
    <w:rsid w:val="4EA4169E"/>
    <w:rsid w:val="4EB1136E"/>
    <w:rsid w:val="4EC6646B"/>
    <w:rsid w:val="4EC83A06"/>
    <w:rsid w:val="4ED25A8A"/>
    <w:rsid w:val="4EDC6AE4"/>
    <w:rsid w:val="4EE85DB2"/>
    <w:rsid w:val="4EF9594C"/>
    <w:rsid w:val="4F243B87"/>
    <w:rsid w:val="4F2C3853"/>
    <w:rsid w:val="4F7F20AA"/>
    <w:rsid w:val="4F7F321A"/>
    <w:rsid w:val="4F873909"/>
    <w:rsid w:val="4F8C5D0B"/>
    <w:rsid w:val="4FB92F0D"/>
    <w:rsid w:val="4FBD3D43"/>
    <w:rsid w:val="4FC81AB6"/>
    <w:rsid w:val="4FE72F88"/>
    <w:rsid w:val="4FF617D6"/>
    <w:rsid w:val="4FFB5A69"/>
    <w:rsid w:val="4FFC0D0F"/>
    <w:rsid w:val="50041972"/>
    <w:rsid w:val="50677766"/>
    <w:rsid w:val="506B2DFC"/>
    <w:rsid w:val="507B60D8"/>
    <w:rsid w:val="50853D5B"/>
    <w:rsid w:val="50AB20BF"/>
    <w:rsid w:val="50B769E4"/>
    <w:rsid w:val="50E33A5C"/>
    <w:rsid w:val="50E64646"/>
    <w:rsid w:val="50F506C5"/>
    <w:rsid w:val="51111EC5"/>
    <w:rsid w:val="512A0952"/>
    <w:rsid w:val="51392F55"/>
    <w:rsid w:val="516A6684"/>
    <w:rsid w:val="51856AE2"/>
    <w:rsid w:val="518C6DB2"/>
    <w:rsid w:val="51C13FBE"/>
    <w:rsid w:val="51E261D3"/>
    <w:rsid w:val="51FE4105"/>
    <w:rsid w:val="51FE7585"/>
    <w:rsid w:val="52077FD9"/>
    <w:rsid w:val="52446D58"/>
    <w:rsid w:val="5247460D"/>
    <w:rsid w:val="5252299E"/>
    <w:rsid w:val="52734B8D"/>
    <w:rsid w:val="52773570"/>
    <w:rsid w:val="52862B12"/>
    <w:rsid w:val="528F351B"/>
    <w:rsid w:val="528F5E6A"/>
    <w:rsid w:val="52943481"/>
    <w:rsid w:val="52D7336D"/>
    <w:rsid w:val="52E57838"/>
    <w:rsid w:val="532135B5"/>
    <w:rsid w:val="53262784"/>
    <w:rsid w:val="532B0812"/>
    <w:rsid w:val="53322A76"/>
    <w:rsid w:val="5389004E"/>
    <w:rsid w:val="53B813F1"/>
    <w:rsid w:val="53C54AA3"/>
    <w:rsid w:val="53D55AFF"/>
    <w:rsid w:val="53DB4E1C"/>
    <w:rsid w:val="53EA4849"/>
    <w:rsid w:val="54534C76"/>
    <w:rsid w:val="546B361A"/>
    <w:rsid w:val="54754BEC"/>
    <w:rsid w:val="548D0188"/>
    <w:rsid w:val="548E0BA7"/>
    <w:rsid w:val="54A648D1"/>
    <w:rsid w:val="54D11C4D"/>
    <w:rsid w:val="54E37454"/>
    <w:rsid w:val="54E44ED6"/>
    <w:rsid w:val="55022FC4"/>
    <w:rsid w:val="55171E9F"/>
    <w:rsid w:val="551A6C56"/>
    <w:rsid w:val="551F6E71"/>
    <w:rsid w:val="55273A02"/>
    <w:rsid w:val="55273EA1"/>
    <w:rsid w:val="55284354"/>
    <w:rsid w:val="55571991"/>
    <w:rsid w:val="556A1864"/>
    <w:rsid w:val="55711983"/>
    <w:rsid w:val="557B4484"/>
    <w:rsid w:val="559A56C6"/>
    <w:rsid w:val="559B0682"/>
    <w:rsid w:val="55AF05D2"/>
    <w:rsid w:val="55EF511B"/>
    <w:rsid w:val="55F36710"/>
    <w:rsid w:val="55F509A9"/>
    <w:rsid w:val="5627279F"/>
    <w:rsid w:val="564E1B99"/>
    <w:rsid w:val="56A8574D"/>
    <w:rsid w:val="56A90CC7"/>
    <w:rsid w:val="56C854A7"/>
    <w:rsid w:val="56DD5B92"/>
    <w:rsid w:val="57193F55"/>
    <w:rsid w:val="575B27BF"/>
    <w:rsid w:val="576F0018"/>
    <w:rsid w:val="57774004"/>
    <w:rsid w:val="57803ECC"/>
    <w:rsid w:val="57905DD7"/>
    <w:rsid w:val="57E85EAF"/>
    <w:rsid w:val="58151040"/>
    <w:rsid w:val="58240F93"/>
    <w:rsid w:val="58443697"/>
    <w:rsid w:val="58550FBC"/>
    <w:rsid w:val="585711D8"/>
    <w:rsid w:val="585D3E5C"/>
    <w:rsid w:val="587A6C75"/>
    <w:rsid w:val="58C44003"/>
    <w:rsid w:val="58D359A1"/>
    <w:rsid w:val="58ED1584"/>
    <w:rsid w:val="58F72495"/>
    <w:rsid w:val="58FE08DF"/>
    <w:rsid w:val="5904591A"/>
    <w:rsid w:val="591F781C"/>
    <w:rsid w:val="592653DF"/>
    <w:rsid w:val="592E540E"/>
    <w:rsid w:val="59461071"/>
    <w:rsid w:val="595E0345"/>
    <w:rsid w:val="59600DD1"/>
    <w:rsid w:val="59620232"/>
    <w:rsid w:val="598D15AD"/>
    <w:rsid w:val="59A00F56"/>
    <w:rsid w:val="59AE6D59"/>
    <w:rsid w:val="59B24039"/>
    <w:rsid w:val="59B937CD"/>
    <w:rsid w:val="59BF439A"/>
    <w:rsid w:val="59C267DF"/>
    <w:rsid w:val="59CE2E24"/>
    <w:rsid w:val="5A025274"/>
    <w:rsid w:val="5A096502"/>
    <w:rsid w:val="5A31005C"/>
    <w:rsid w:val="5A405CDC"/>
    <w:rsid w:val="5A5534F6"/>
    <w:rsid w:val="5A6B200F"/>
    <w:rsid w:val="5A8B5169"/>
    <w:rsid w:val="5A997859"/>
    <w:rsid w:val="5AD67F5E"/>
    <w:rsid w:val="5AE03BDF"/>
    <w:rsid w:val="5AEB20AC"/>
    <w:rsid w:val="5B225435"/>
    <w:rsid w:val="5B36102A"/>
    <w:rsid w:val="5B3B7C2A"/>
    <w:rsid w:val="5B6B3DAD"/>
    <w:rsid w:val="5B8D1AC1"/>
    <w:rsid w:val="5BA02E96"/>
    <w:rsid w:val="5BA3592C"/>
    <w:rsid w:val="5C4B70DC"/>
    <w:rsid w:val="5C610721"/>
    <w:rsid w:val="5C897A03"/>
    <w:rsid w:val="5C9556C8"/>
    <w:rsid w:val="5CFE4143"/>
    <w:rsid w:val="5D3C6BEF"/>
    <w:rsid w:val="5D5932FD"/>
    <w:rsid w:val="5D921055"/>
    <w:rsid w:val="5D9407D9"/>
    <w:rsid w:val="5DC02502"/>
    <w:rsid w:val="5DDE5D84"/>
    <w:rsid w:val="5E204AD7"/>
    <w:rsid w:val="5E437B09"/>
    <w:rsid w:val="5E680BD0"/>
    <w:rsid w:val="5E6D4BC0"/>
    <w:rsid w:val="5ED151CF"/>
    <w:rsid w:val="5ED30E8D"/>
    <w:rsid w:val="5F003CAD"/>
    <w:rsid w:val="5F1D035A"/>
    <w:rsid w:val="5F232783"/>
    <w:rsid w:val="5F3E2C2B"/>
    <w:rsid w:val="5F3E69CE"/>
    <w:rsid w:val="5F766867"/>
    <w:rsid w:val="5FB959FB"/>
    <w:rsid w:val="5FCA3448"/>
    <w:rsid w:val="5FDC55D3"/>
    <w:rsid w:val="60067040"/>
    <w:rsid w:val="6009519E"/>
    <w:rsid w:val="60123C37"/>
    <w:rsid w:val="60191BB5"/>
    <w:rsid w:val="60291B4C"/>
    <w:rsid w:val="60373428"/>
    <w:rsid w:val="604463B0"/>
    <w:rsid w:val="606A5821"/>
    <w:rsid w:val="607E12CC"/>
    <w:rsid w:val="60AD5F5F"/>
    <w:rsid w:val="60B64CF0"/>
    <w:rsid w:val="60C413D5"/>
    <w:rsid w:val="60D528D9"/>
    <w:rsid w:val="60D64E54"/>
    <w:rsid w:val="60E30438"/>
    <w:rsid w:val="60F32B07"/>
    <w:rsid w:val="612D3C7B"/>
    <w:rsid w:val="614C7842"/>
    <w:rsid w:val="61616C24"/>
    <w:rsid w:val="61714858"/>
    <w:rsid w:val="61826F89"/>
    <w:rsid w:val="618750DB"/>
    <w:rsid w:val="61D302FF"/>
    <w:rsid w:val="621E2D67"/>
    <w:rsid w:val="622163B3"/>
    <w:rsid w:val="622B3B50"/>
    <w:rsid w:val="622C7E43"/>
    <w:rsid w:val="624B2BFA"/>
    <w:rsid w:val="625008DB"/>
    <w:rsid w:val="62732FB5"/>
    <w:rsid w:val="6274090B"/>
    <w:rsid w:val="62797F9D"/>
    <w:rsid w:val="6280036F"/>
    <w:rsid w:val="6289482D"/>
    <w:rsid w:val="62A17126"/>
    <w:rsid w:val="62A40D58"/>
    <w:rsid w:val="62BB3D2B"/>
    <w:rsid w:val="62C70D09"/>
    <w:rsid w:val="62C751AC"/>
    <w:rsid w:val="62E70A4E"/>
    <w:rsid w:val="63163FA7"/>
    <w:rsid w:val="632B28CF"/>
    <w:rsid w:val="632C6FC4"/>
    <w:rsid w:val="634B3FF6"/>
    <w:rsid w:val="635A392B"/>
    <w:rsid w:val="639456EF"/>
    <w:rsid w:val="63CF256B"/>
    <w:rsid w:val="63D24FA8"/>
    <w:rsid w:val="63DC6A36"/>
    <w:rsid w:val="63FC6BC5"/>
    <w:rsid w:val="641D68C9"/>
    <w:rsid w:val="6421269A"/>
    <w:rsid w:val="64460ECC"/>
    <w:rsid w:val="644F5E22"/>
    <w:rsid w:val="64754794"/>
    <w:rsid w:val="64D843A5"/>
    <w:rsid w:val="650F6997"/>
    <w:rsid w:val="654A313B"/>
    <w:rsid w:val="658968CB"/>
    <w:rsid w:val="65B337C6"/>
    <w:rsid w:val="65BE6626"/>
    <w:rsid w:val="65CD2C16"/>
    <w:rsid w:val="661168B9"/>
    <w:rsid w:val="663B46C9"/>
    <w:rsid w:val="663F30CF"/>
    <w:rsid w:val="665534BC"/>
    <w:rsid w:val="66755CDF"/>
    <w:rsid w:val="66947887"/>
    <w:rsid w:val="669C30E9"/>
    <w:rsid w:val="67036A22"/>
    <w:rsid w:val="67117DA9"/>
    <w:rsid w:val="67413BF6"/>
    <w:rsid w:val="675B4115"/>
    <w:rsid w:val="676B12B6"/>
    <w:rsid w:val="676F7BC1"/>
    <w:rsid w:val="677B47B7"/>
    <w:rsid w:val="67D27C62"/>
    <w:rsid w:val="67DF6978"/>
    <w:rsid w:val="68074EB7"/>
    <w:rsid w:val="683D458E"/>
    <w:rsid w:val="68405769"/>
    <w:rsid w:val="684A4064"/>
    <w:rsid w:val="687355B1"/>
    <w:rsid w:val="687D44CE"/>
    <w:rsid w:val="68FF3BFF"/>
    <w:rsid w:val="690305C1"/>
    <w:rsid w:val="692869C3"/>
    <w:rsid w:val="693218BC"/>
    <w:rsid w:val="6937536B"/>
    <w:rsid w:val="694E04D2"/>
    <w:rsid w:val="697221BA"/>
    <w:rsid w:val="697734B0"/>
    <w:rsid w:val="698044A5"/>
    <w:rsid w:val="69961435"/>
    <w:rsid w:val="69E7514E"/>
    <w:rsid w:val="69ED6911"/>
    <w:rsid w:val="6A097E59"/>
    <w:rsid w:val="6A1A2066"/>
    <w:rsid w:val="6A3C0AE8"/>
    <w:rsid w:val="6A510F7A"/>
    <w:rsid w:val="6AA43344"/>
    <w:rsid w:val="6AA67E64"/>
    <w:rsid w:val="6AC326FD"/>
    <w:rsid w:val="6AD96913"/>
    <w:rsid w:val="6AE01A4C"/>
    <w:rsid w:val="6B014FD4"/>
    <w:rsid w:val="6B0D712F"/>
    <w:rsid w:val="6B28575B"/>
    <w:rsid w:val="6B5917AB"/>
    <w:rsid w:val="6B6D51C3"/>
    <w:rsid w:val="6B72763D"/>
    <w:rsid w:val="6B985938"/>
    <w:rsid w:val="6BD51D54"/>
    <w:rsid w:val="6BEB48A9"/>
    <w:rsid w:val="6C3B431E"/>
    <w:rsid w:val="6C5333DB"/>
    <w:rsid w:val="6C611AA1"/>
    <w:rsid w:val="6C77554D"/>
    <w:rsid w:val="6C857DA8"/>
    <w:rsid w:val="6C9003BD"/>
    <w:rsid w:val="6C90660F"/>
    <w:rsid w:val="6CAB2D5B"/>
    <w:rsid w:val="6CC1587C"/>
    <w:rsid w:val="6D2728FF"/>
    <w:rsid w:val="6D2B74AA"/>
    <w:rsid w:val="6D4C59BC"/>
    <w:rsid w:val="6D6A6E60"/>
    <w:rsid w:val="6D8B5FFC"/>
    <w:rsid w:val="6D8E3FDC"/>
    <w:rsid w:val="6DB81183"/>
    <w:rsid w:val="6DF102A4"/>
    <w:rsid w:val="6E0F1215"/>
    <w:rsid w:val="6E121B89"/>
    <w:rsid w:val="6E280F38"/>
    <w:rsid w:val="6E8A21F7"/>
    <w:rsid w:val="6E9C24B0"/>
    <w:rsid w:val="6EB20ABF"/>
    <w:rsid w:val="6EBD1212"/>
    <w:rsid w:val="6EBF4D71"/>
    <w:rsid w:val="6ECF78C3"/>
    <w:rsid w:val="6EDD18B4"/>
    <w:rsid w:val="6F182870"/>
    <w:rsid w:val="6F2867BD"/>
    <w:rsid w:val="6F377417"/>
    <w:rsid w:val="6F44559B"/>
    <w:rsid w:val="6F6F69B0"/>
    <w:rsid w:val="6F8B6967"/>
    <w:rsid w:val="6F9D54F9"/>
    <w:rsid w:val="6FF30BCF"/>
    <w:rsid w:val="701377D9"/>
    <w:rsid w:val="703A2630"/>
    <w:rsid w:val="705931BC"/>
    <w:rsid w:val="70802C87"/>
    <w:rsid w:val="709C594C"/>
    <w:rsid w:val="709D239D"/>
    <w:rsid w:val="70B210EC"/>
    <w:rsid w:val="70D34D1C"/>
    <w:rsid w:val="70D470B3"/>
    <w:rsid w:val="70ED4030"/>
    <w:rsid w:val="710650F2"/>
    <w:rsid w:val="71376C0A"/>
    <w:rsid w:val="715B592F"/>
    <w:rsid w:val="71673A17"/>
    <w:rsid w:val="71D05F49"/>
    <w:rsid w:val="71E33685"/>
    <w:rsid w:val="71E52F59"/>
    <w:rsid w:val="71EB1D54"/>
    <w:rsid w:val="71F862A5"/>
    <w:rsid w:val="72192C03"/>
    <w:rsid w:val="721B22AF"/>
    <w:rsid w:val="72480BB6"/>
    <w:rsid w:val="725956F5"/>
    <w:rsid w:val="727E3A54"/>
    <w:rsid w:val="727F38A0"/>
    <w:rsid w:val="72841F7F"/>
    <w:rsid w:val="72AC1CC9"/>
    <w:rsid w:val="72B12123"/>
    <w:rsid w:val="72BA547D"/>
    <w:rsid w:val="72BA5902"/>
    <w:rsid w:val="72C3112C"/>
    <w:rsid w:val="72CB65F3"/>
    <w:rsid w:val="72EB27F1"/>
    <w:rsid w:val="730438B3"/>
    <w:rsid w:val="73181763"/>
    <w:rsid w:val="731F2796"/>
    <w:rsid w:val="733D5C3B"/>
    <w:rsid w:val="734F0FD2"/>
    <w:rsid w:val="737F73DD"/>
    <w:rsid w:val="739C0220"/>
    <w:rsid w:val="73AB3D2F"/>
    <w:rsid w:val="73B07D7A"/>
    <w:rsid w:val="73BE3A62"/>
    <w:rsid w:val="73F82EA2"/>
    <w:rsid w:val="740069DA"/>
    <w:rsid w:val="7435596C"/>
    <w:rsid w:val="74482481"/>
    <w:rsid w:val="744A1799"/>
    <w:rsid w:val="74722C9A"/>
    <w:rsid w:val="747E452E"/>
    <w:rsid w:val="748C590E"/>
    <w:rsid w:val="7499002B"/>
    <w:rsid w:val="74A470FC"/>
    <w:rsid w:val="74FA5A4A"/>
    <w:rsid w:val="75210670"/>
    <w:rsid w:val="75436915"/>
    <w:rsid w:val="755E4E24"/>
    <w:rsid w:val="755F161D"/>
    <w:rsid w:val="75671ED7"/>
    <w:rsid w:val="75884210"/>
    <w:rsid w:val="75A86B0B"/>
    <w:rsid w:val="75AE311E"/>
    <w:rsid w:val="75BD4A84"/>
    <w:rsid w:val="75C41A48"/>
    <w:rsid w:val="75EA7003"/>
    <w:rsid w:val="760B6D06"/>
    <w:rsid w:val="760C6CB5"/>
    <w:rsid w:val="760D56E2"/>
    <w:rsid w:val="761F3D8B"/>
    <w:rsid w:val="762229CE"/>
    <w:rsid w:val="76A2463C"/>
    <w:rsid w:val="76B4117C"/>
    <w:rsid w:val="76E817BC"/>
    <w:rsid w:val="76EE218C"/>
    <w:rsid w:val="770A1E47"/>
    <w:rsid w:val="772C4117"/>
    <w:rsid w:val="772E0B03"/>
    <w:rsid w:val="774059AB"/>
    <w:rsid w:val="7761052C"/>
    <w:rsid w:val="77833E7F"/>
    <w:rsid w:val="778A542A"/>
    <w:rsid w:val="779C40BA"/>
    <w:rsid w:val="77BE5C84"/>
    <w:rsid w:val="77C177F8"/>
    <w:rsid w:val="77E31CE9"/>
    <w:rsid w:val="77EF5E51"/>
    <w:rsid w:val="77FD749D"/>
    <w:rsid w:val="7806456F"/>
    <w:rsid w:val="7820430F"/>
    <w:rsid w:val="78CE4A5C"/>
    <w:rsid w:val="78FB3062"/>
    <w:rsid w:val="78FC2417"/>
    <w:rsid w:val="79053EE1"/>
    <w:rsid w:val="79200BB5"/>
    <w:rsid w:val="79237E60"/>
    <w:rsid w:val="79332F0B"/>
    <w:rsid w:val="793A2A7F"/>
    <w:rsid w:val="79440EAD"/>
    <w:rsid w:val="7966337B"/>
    <w:rsid w:val="79921083"/>
    <w:rsid w:val="799A0ACD"/>
    <w:rsid w:val="79C11BD2"/>
    <w:rsid w:val="79CE4C1B"/>
    <w:rsid w:val="79D40810"/>
    <w:rsid w:val="79E8078D"/>
    <w:rsid w:val="7A044199"/>
    <w:rsid w:val="7A2B33A0"/>
    <w:rsid w:val="7A3422EE"/>
    <w:rsid w:val="7A3764EB"/>
    <w:rsid w:val="7A4774F3"/>
    <w:rsid w:val="7A795461"/>
    <w:rsid w:val="7A810E46"/>
    <w:rsid w:val="7A933BB6"/>
    <w:rsid w:val="7AA678C6"/>
    <w:rsid w:val="7AB73377"/>
    <w:rsid w:val="7AFF15FB"/>
    <w:rsid w:val="7B113087"/>
    <w:rsid w:val="7B3B6883"/>
    <w:rsid w:val="7B8437E3"/>
    <w:rsid w:val="7B9E2E7D"/>
    <w:rsid w:val="7BBA0FB3"/>
    <w:rsid w:val="7BD96177"/>
    <w:rsid w:val="7BF5648F"/>
    <w:rsid w:val="7BFA2DF0"/>
    <w:rsid w:val="7BFD6BE4"/>
    <w:rsid w:val="7C050B07"/>
    <w:rsid w:val="7C1B2951"/>
    <w:rsid w:val="7C254ED3"/>
    <w:rsid w:val="7C2E0D7A"/>
    <w:rsid w:val="7C3A0345"/>
    <w:rsid w:val="7C417926"/>
    <w:rsid w:val="7C5E15FC"/>
    <w:rsid w:val="7C8617DD"/>
    <w:rsid w:val="7C9E7A01"/>
    <w:rsid w:val="7CCF6CE0"/>
    <w:rsid w:val="7D032E2D"/>
    <w:rsid w:val="7D2E186E"/>
    <w:rsid w:val="7D2E6D4E"/>
    <w:rsid w:val="7D4236BE"/>
    <w:rsid w:val="7D6513F2"/>
    <w:rsid w:val="7D6531A0"/>
    <w:rsid w:val="7D7B6E68"/>
    <w:rsid w:val="7D8F4D8B"/>
    <w:rsid w:val="7D9114D4"/>
    <w:rsid w:val="7D965A4F"/>
    <w:rsid w:val="7DA23C41"/>
    <w:rsid w:val="7DAE458E"/>
    <w:rsid w:val="7DBB54B6"/>
    <w:rsid w:val="7DD14D63"/>
    <w:rsid w:val="7DD6409E"/>
    <w:rsid w:val="7E0773D0"/>
    <w:rsid w:val="7E170980"/>
    <w:rsid w:val="7E184DFC"/>
    <w:rsid w:val="7E1D6516"/>
    <w:rsid w:val="7E3864FF"/>
    <w:rsid w:val="7E525E1A"/>
    <w:rsid w:val="7E5D66DD"/>
    <w:rsid w:val="7E61605D"/>
    <w:rsid w:val="7E620E1C"/>
    <w:rsid w:val="7E734104"/>
    <w:rsid w:val="7E77762F"/>
    <w:rsid w:val="7E8254FA"/>
    <w:rsid w:val="7EDA4FB6"/>
    <w:rsid w:val="7EEE5FCC"/>
    <w:rsid w:val="7F136CC6"/>
    <w:rsid w:val="7F2E279D"/>
    <w:rsid w:val="7F3532A8"/>
    <w:rsid w:val="7F3F4EA7"/>
    <w:rsid w:val="7F73063E"/>
    <w:rsid w:val="7F7A0285"/>
    <w:rsid w:val="7F8244DD"/>
    <w:rsid w:val="7F977549"/>
    <w:rsid w:val="7FC810C7"/>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1"/>
    <w:autoRedefine/>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autoRedefine/>
    <w:qFormat/>
    <w:uiPriority w:val="0"/>
    <w:pPr>
      <w:pBdr>
        <w:top w:val="none" w:color="auto" w:sz="0" w:space="0"/>
      </w:pBdr>
      <w:spacing w:before="180"/>
      <w:outlineLvl w:val="1"/>
    </w:pPr>
    <w:rPr>
      <w:sz w:val="32"/>
      <w:szCs w:val="32"/>
    </w:rPr>
  </w:style>
  <w:style w:type="paragraph" w:styleId="4">
    <w:name w:val="heading 3"/>
    <w:basedOn w:val="3"/>
    <w:next w:val="1"/>
    <w:autoRedefine/>
    <w:qFormat/>
    <w:uiPriority w:val="0"/>
    <w:pPr>
      <w:spacing w:before="120"/>
      <w:outlineLvl w:val="2"/>
    </w:pPr>
    <w:rPr>
      <w:sz w:val="28"/>
      <w:szCs w:val="28"/>
    </w:rPr>
  </w:style>
  <w:style w:type="paragraph" w:styleId="5">
    <w:name w:val="heading 4"/>
    <w:basedOn w:val="4"/>
    <w:next w:val="1"/>
    <w:autoRedefine/>
    <w:qFormat/>
    <w:uiPriority w:val="0"/>
    <w:pPr>
      <w:outlineLvl w:val="3"/>
    </w:pPr>
    <w:rPr>
      <w:sz w:val="24"/>
      <w:szCs w:val="24"/>
    </w:rPr>
  </w:style>
  <w:style w:type="paragraph" w:styleId="6">
    <w:name w:val="heading 5"/>
    <w:basedOn w:val="5"/>
    <w:next w:val="1"/>
    <w:autoRedefine/>
    <w:qFormat/>
    <w:uiPriority w:val="0"/>
    <w:pPr>
      <w:outlineLvl w:val="4"/>
    </w:pPr>
    <w:rPr>
      <w:sz w:val="22"/>
      <w:szCs w:val="22"/>
    </w:rPr>
  </w:style>
  <w:style w:type="paragraph" w:styleId="7">
    <w:name w:val="heading 6"/>
    <w:basedOn w:val="1"/>
    <w:next w:val="1"/>
    <w:autoRedefine/>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autoRedefine/>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autoRedefine/>
    <w:qFormat/>
    <w:uiPriority w:val="0"/>
    <w:pPr>
      <w:numPr>
        <w:ilvl w:val="7"/>
      </w:numPr>
      <w:tabs>
        <w:tab w:val="clear" w:pos="1296"/>
      </w:tabs>
      <w:outlineLvl w:val="7"/>
    </w:pPr>
  </w:style>
  <w:style w:type="paragraph" w:styleId="10">
    <w:name w:val="heading 9"/>
    <w:basedOn w:val="9"/>
    <w:next w:val="1"/>
    <w:autoRedefine/>
    <w:qFormat/>
    <w:uiPriority w:val="0"/>
    <w:pPr>
      <w:numPr>
        <w:ilvl w:val="8"/>
      </w:numPr>
      <w:outlineLvl w:val="8"/>
    </w:pPr>
  </w:style>
  <w:style w:type="character" w:default="1" w:styleId="47">
    <w:name w:val="Default Paragraph Font"/>
    <w:autoRedefine/>
    <w:semiHidden/>
    <w:unhideWhenUsed/>
    <w:qFormat/>
    <w:uiPriority w:val="1"/>
  </w:style>
  <w:style w:type="table" w:default="1" w:styleId="45">
    <w:name w:val="Normal Table"/>
    <w:autoRedefine/>
    <w:semiHidden/>
    <w:unhideWhenUsed/>
    <w:qFormat/>
    <w:uiPriority w:val="99"/>
    <w:tblPr>
      <w:tblCellMar>
        <w:top w:w="0" w:type="dxa"/>
        <w:left w:w="108" w:type="dxa"/>
        <w:bottom w:w="0" w:type="dxa"/>
        <w:right w:w="108" w:type="dxa"/>
      </w:tblCellMar>
    </w:tblPr>
  </w:style>
  <w:style w:type="paragraph" w:styleId="11">
    <w:name w:val="List 3"/>
    <w:basedOn w:val="12"/>
    <w:autoRedefine/>
    <w:qFormat/>
    <w:uiPriority w:val="0"/>
    <w:pPr>
      <w:ind w:left="1135"/>
    </w:pPr>
  </w:style>
  <w:style w:type="paragraph" w:styleId="12">
    <w:name w:val="List 2"/>
    <w:basedOn w:val="13"/>
    <w:autoRedefine/>
    <w:qFormat/>
    <w:uiPriority w:val="0"/>
    <w:pPr>
      <w:ind w:left="851"/>
    </w:pPr>
  </w:style>
  <w:style w:type="paragraph" w:styleId="13">
    <w:name w:val="List"/>
    <w:basedOn w:val="1"/>
    <w:autoRedefine/>
    <w:qFormat/>
    <w:uiPriority w:val="0"/>
    <w:pPr>
      <w:ind w:left="568" w:hanging="284"/>
    </w:pPr>
  </w:style>
  <w:style w:type="paragraph" w:styleId="14">
    <w:name w:val="toc 7"/>
    <w:basedOn w:val="15"/>
    <w:next w:val="1"/>
    <w:autoRedefine/>
    <w:semiHidden/>
    <w:qFormat/>
    <w:uiPriority w:val="0"/>
    <w:pPr>
      <w:tabs>
        <w:tab w:val="right" w:pos="1701"/>
      </w:tabs>
      <w:ind w:left="2268" w:hanging="2268"/>
    </w:pPr>
  </w:style>
  <w:style w:type="paragraph" w:styleId="15">
    <w:name w:val="toc 6"/>
    <w:basedOn w:val="16"/>
    <w:next w:val="1"/>
    <w:autoRedefine/>
    <w:semiHidden/>
    <w:qFormat/>
    <w:uiPriority w:val="0"/>
    <w:pPr>
      <w:tabs>
        <w:tab w:val="right" w:pos="1701"/>
      </w:tabs>
      <w:ind w:left="1985" w:hanging="1985"/>
    </w:pPr>
  </w:style>
  <w:style w:type="paragraph" w:styleId="16">
    <w:name w:val="toc 5"/>
    <w:basedOn w:val="17"/>
    <w:next w:val="1"/>
    <w:autoRedefine/>
    <w:semiHidden/>
    <w:qFormat/>
    <w:uiPriority w:val="0"/>
    <w:pPr>
      <w:tabs>
        <w:tab w:val="right" w:pos="1701"/>
      </w:tabs>
      <w:ind w:left="1701" w:hanging="1701"/>
    </w:pPr>
  </w:style>
  <w:style w:type="paragraph" w:styleId="17">
    <w:name w:val="toc 4"/>
    <w:basedOn w:val="18"/>
    <w:next w:val="1"/>
    <w:autoRedefine/>
    <w:semiHidden/>
    <w:qFormat/>
    <w:uiPriority w:val="0"/>
    <w:pPr>
      <w:tabs>
        <w:tab w:val="left" w:pos="1701"/>
      </w:tabs>
      <w:ind w:left="1418" w:hanging="1418"/>
    </w:pPr>
  </w:style>
  <w:style w:type="paragraph" w:styleId="18">
    <w:name w:val="toc 3"/>
    <w:basedOn w:val="19"/>
    <w:next w:val="1"/>
    <w:autoRedefine/>
    <w:semiHidden/>
    <w:qFormat/>
    <w:uiPriority w:val="0"/>
    <w:pPr>
      <w:tabs>
        <w:tab w:val="left" w:pos="1701"/>
      </w:tabs>
      <w:ind w:left="1134" w:hanging="1134"/>
    </w:pPr>
  </w:style>
  <w:style w:type="paragraph" w:styleId="19">
    <w:name w:val="toc 2"/>
    <w:basedOn w:val="20"/>
    <w:next w:val="1"/>
    <w:autoRedefine/>
    <w:semiHidden/>
    <w:qFormat/>
    <w:uiPriority w:val="0"/>
    <w:pPr>
      <w:tabs>
        <w:tab w:val="left" w:pos="1701"/>
      </w:tabs>
      <w:spacing w:before="0"/>
      <w:ind w:left="851" w:hanging="851"/>
    </w:pPr>
    <w:rPr>
      <w:szCs w:val="20"/>
    </w:rPr>
  </w:style>
  <w:style w:type="paragraph" w:styleId="20">
    <w:name w:val="toc 1"/>
    <w:next w:val="1"/>
    <w:autoRedefine/>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autoRedefine/>
    <w:qFormat/>
    <w:uiPriority w:val="0"/>
    <w:pPr>
      <w:ind w:left="851"/>
    </w:pPr>
  </w:style>
  <w:style w:type="paragraph" w:styleId="22">
    <w:name w:val="List Number"/>
    <w:basedOn w:val="13"/>
    <w:autoRedefine/>
    <w:qFormat/>
    <w:uiPriority w:val="0"/>
  </w:style>
  <w:style w:type="paragraph" w:styleId="23">
    <w:name w:val="List Bullet 4"/>
    <w:basedOn w:val="24"/>
    <w:autoRedefine/>
    <w:qFormat/>
    <w:uiPriority w:val="0"/>
    <w:pPr>
      <w:numPr>
        <w:numId w:val="2"/>
      </w:numPr>
      <w:tabs>
        <w:tab w:val="left" w:pos="510"/>
        <w:tab w:val="left" w:pos="794"/>
        <w:tab w:val="left" w:pos="1077"/>
        <w:tab w:val="left" w:pos="1361"/>
      </w:tabs>
    </w:pPr>
  </w:style>
  <w:style w:type="paragraph" w:styleId="24">
    <w:name w:val="List Bullet 3"/>
    <w:basedOn w:val="25"/>
    <w:autoRedefine/>
    <w:qFormat/>
    <w:uiPriority w:val="0"/>
    <w:pPr>
      <w:numPr>
        <w:numId w:val="3"/>
      </w:numPr>
      <w:tabs>
        <w:tab w:val="left" w:pos="510"/>
        <w:tab w:val="left" w:pos="794"/>
        <w:tab w:val="left" w:pos="1077"/>
      </w:tabs>
    </w:pPr>
  </w:style>
  <w:style w:type="paragraph" w:styleId="25">
    <w:name w:val="List Bullet 2"/>
    <w:basedOn w:val="26"/>
    <w:autoRedefine/>
    <w:qFormat/>
    <w:uiPriority w:val="0"/>
    <w:pPr>
      <w:numPr>
        <w:ilvl w:val="0"/>
        <w:numId w:val="4"/>
      </w:numPr>
      <w:tabs>
        <w:tab w:val="left" w:pos="510"/>
      </w:tabs>
    </w:pPr>
  </w:style>
  <w:style w:type="paragraph" w:styleId="26">
    <w:name w:val="List Bullet"/>
    <w:basedOn w:val="27"/>
    <w:autoRedefine/>
    <w:qFormat/>
    <w:uiPriority w:val="0"/>
    <w:pPr>
      <w:numPr>
        <w:ilvl w:val="0"/>
        <w:numId w:val="5"/>
      </w:numPr>
    </w:pPr>
  </w:style>
  <w:style w:type="paragraph" w:styleId="27">
    <w:name w:val="Body Text"/>
    <w:basedOn w:val="1"/>
    <w:link w:val="92"/>
    <w:autoRedefine/>
    <w:qFormat/>
    <w:uiPriority w:val="0"/>
    <w:rPr>
      <w:rFonts w:eastAsia="Malgun Gothic"/>
    </w:rPr>
  </w:style>
  <w:style w:type="paragraph" w:styleId="28">
    <w:name w:val="caption"/>
    <w:basedOn w:val="1"/>
    <w:next w:val="1"/>
    <w:autoRedefine/>
    <w:qFormat/>
    <w:uiPriority w:val="0"/>
    <w:pPr>
      <w:spacing w:after="240"/>
      <w:jc w:val="center"/>
    </w:pPr>
    <w:rPr>
      <w:b/>
      <w:bCs/>
    </w:rPr>
  </w:style>
  <w:style w:type="paragraph" w:styleId="29">
    <w:name w:val="Document Map"/>
    <w:basedOn w:val="1"/>
    <w:autoRedefine/>
    <w:semiHidden/>
    <w:qFormat/>
    <w:uiPriority w:val="0"/>
    <w:pPr>
      <w:shd w:val="clear" w:color="auto" w:fill="000080"/>
    </w:pPr>
    <w:rPr>
      <w:rFonts w:ascii="Tahoma" w:hAnsi="Tahoma" w:cs="Tahoma"/>
    </w:rPr>
  </w:style>
  <w:style w:type="paragraph" w:styleId="30">
    <w:name w:val="annotation text"/>
    <w:basedOn w:val="1"/>
    <w:link w:val="114"/>
    <w:autoRedefine/>
    <w:semiHidden/>
    <w:qFormat/>
    <w:uiPriority w:val="0"/>
  </w:style>
  <w:style w:type="paragraph" w:styleId="31">
    <w:name w:val="List Bullet 5"/>
    <w:basedOn w:val="23"/>
    <w:autoRedefine/>
    <w:qFormat/>
    <w:uiPriority w:val="0"/>
    <w:pPr>
      <w:numPr>
        <w:numId w:val="6"/>
      </w:numPr>
      <w:tabs>
        <w:tab w:val="left" w:pos="1644"/>
        <w:tab w:val="clear" w:pos="1361"/>
      </w:tabs>
    </w:pPr>
  </w:style>
  <w:style w:type="paragraph" w:styleId="32">
    <w:name w:val="toc 8"/>
    <w:basedOn w:val="20"/>
    <w:next w:val="1"/>
    <w:autoRedefine/>
    <w:semiHidden/>
    <w:qFormat/>
    <w:uiPriority w:val="0"/>
    <w:pPr>
      <w:spacing w:before="180"/>
      <w:ind w:left="2693" w:hanging="2693"/>
    </w:pPr>
    <w:rPr>
      <w:b w:val="0"/>
      <w:bCs/>
    </w:rPr>
  </w:style>
  <w:style w:type="paragraph" w:styleId="33">
    <w:name w:val="Balloon Text"/>
    <w:basedOn w:val="1"/>
    <w:autoRedefine/>
    <w:semiHidden/>
    <w:qFormat/>
    <w:uiPriority w:val="0"/>
    <w:rPr>
      <w:rFonts w:ascii="Tahoma" w:hAnsi="Tahoma" w:cs="Tahoma"/>
      <w:sz w:val="16"/>
      <w:szCs w:val="16"/>
    </w:rPr>
  </w:style>
  <w:style w:type="paragraph" w:styleId="34">
    <w:name w:val="footer"/>
    <w:basedOn w:val="35"/>
    <w:autoRedefine/>
    <w:semiHidden/>
    <w:qFormat/>
    <w:uiPriority w:val="0"/>
    <w:pPr>
      <w:jc w:val="center"/>
    </w:pPr>
    <w:rPr>
      <w:i/>
      <w:iCs/>
    </w:rPr>
  </w:style>
  <w:style w:type="paragraph" w:styleId="35">
    <w:name w:val="header"/>
    <w:basedOn w:val="1"/>
    <w:link w:val="100"/>
    <w:autoRedefine/>
    <w:qFormat/>
    <w:uiPriority w:val="0"/>
    <w:pPr>
      <w:widowControl w:val="0"/>
    </w:pPr>
    <w:rPr>
      <w:rFonts w:eastAsia="MS Mincho"/>
      <w:b/>
      <w:sz w:val="24"/>
      <w:szCs w:val="24"/>
    </w:rPr>
  </w:style>
  <w:style w:type="paragraph" w:styleId="36">
    <w:name w:val="footnote text"/>
    <w:basedOn w:val="1"/>
    <w:autoRedefine/>
    <w:semiHidden/>
    <w:qFormat/>
    <w:uiPriority w:val="0"/>
    <w:pPr>
      <w:keepLines/>
      <w:spacing w:after="0"/>
      <w:ind w:left="454" w:hanging="454"/>
    </w:pPr>
    <w:rPr>
      <w:sz w:val="16"/>
      <w:szCs w:val="16"/>
    </w:rPr>
  </w:style>
  <w:style w:type="paragraph" w:styleId="37">
    <w:name w:val="List 5"/>
    <w:basedOn w:val="38"/>
    <w:autoRedefine/>
    <w:qFormat/>
    <w:uiPriority w:val="0"/>
    <w:pPr>
      <w:ind w:left="1702"/>
    </w:pPr>
  </w:style>
  <w:style w:type="paragraph" w:styleId="38">
    <w:name w:val="List 4"/>
    <w:basedOn w:val="11"/>
    <w:autoRedefine/>
    <w:qFormat/>
    <w:uiPriority w:val="0"/>
    <w:pPr>
      <w:ind w:left="1418"/>
    </w:pPr>
  </w:style>
  <w:style w:type="paragraph" w:styleId="39">
    <w:name w:val="table of figures"/>
    <w:basedOn w:val="1"/>
    <w:next w:val="1"/>
    <w:autoRedefine/>
    <w:qFormat/>
    <w:uiPriority w:val="99"/>
    <w:pPr>
      <w:ind w:left="1418" w:hanging="1418"/>
      <w:jc w:val="left"/>
    </w:pPr>
    <w:rPr>
      <w:b/>
    </w:rPr>
  </w:style>
  <w:style w:type="paragraph" w:styleId="40">
    <w:name w:val="toc 9"/>
    <w:basedOn w:val="32"/>
    <w:next w:val="1"/>
    <w:autoRedefine/>
    <w:semiHidden/>
    <w:qFormat/>
    <w:uiPriority w:val="0"/>
    <w:pPr>
      <w:ind w:left="1418" w:hanging="1418"/>
    </w:pPr>
  </w:style>
  <w:style w:type="paragraph" w:styleId="41">
    <w:name w:val="Normal (Web)"/>
    <w:basedOn w:val="1"/>
    <w:autoRedefine/>
    <w:qFormat/>
    <w:uiPriority w:val="0"/>
    <w:rPr>
      <w:sz w:val="24"/>
    </w:rPr>
  </w:style>
  <w:style w:type="paragraph" w:styleId="42">
    <w:name w:val="index 1"/>
    <w:basedOn w:val="1"/>
    <w:next w:val="1"/>
    <w:autoRedefine/>
    <w:semiHidden/>
    <w:qFormat/>
    <w:uiPriority w:val="0"/>
    <w:pPr>
      <w:keepLines/>
      <w:spacing w:after="0"/>
    </w:pPr>
  </w:style>
  <w:style w:type="paragraph" w:styleId="43">
    <w:name w:val="index 2"/>
    <w:basedOn w:val="42"/>
    <w:next w:val="1"/>
    <w:autoRedefine/>
    <w:semiHidden/>
    <w:qFormat/>
    <w:uiPriority w:val="0"/>
    <w:pPr>
      <w:ind w:left="284"/>
    </w:pPr>
  </w:style>
  <w:style w:type="paragraph" w:styleId="44">
    <w:name w:val="annotation subject"/>
    <w:basedOn w:val="30"/>
    <w:next w:val="30"/>
    <w:autoRedefine/>
    <w:semiHidden/>
    <w:qFormat/>
    <w:uiPriority w:val="0"/>
    <w:rPr>
      <w:b/>
      <w:bCs/>
    </w:rPr>
  </w:style>
  <w:style w:type="table" w:styleId="46">
    <w:name w:val="Table Grid"/>
    <w:basedOn w:val="45"/>
    <w:autoRedefine/>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page number"/>
    <w:basedOn w:val="47"/>
    <w:autoRedefine/>
    <w:semiHidden/>
    <w:qFormat/>
    <w:uiPriority w:val="0"/>
  </w:style>
  <w:style w:type="character" w:styleId="49">
    <w:name w:val="FollowedHyperlink"/>
    <w:autoRedefine/>
    <w:semiHidden/>
    <w:qFormat/>
    <w:uiPriority w:val="0"/>
    <w:rPr>
      <w:color w:val="FF0000"/>
      <w:u w:val="single"/>
    </w:rPr>
  </w:style>
  <w:style w:type="character" w:styleId="50">
    <w:name w:val="Hyperlink"/>
    <w:autoRedefine/>
    <w:qFormat/>
    <w:uiPriority w:val="99"/>
    <w:rPr>
      <w:color w:val="0000FF"/>
      <w:u w:val="single"/>
    </w:rPr>
  </w:style>
  <w:style w:type="character" w:styleId="51">
    <w:name w:val="annotation reference"/>
    <w:autoRedefine/>
    <w:semiHidden/>
    <w:qFormat/>
    <w:uiPriority w:val="0"/>
    <w:rPr>
      <w:sz w:val="16"/>
      <w:szCs w:val="16"/>
    </w:rPr>
  </w:style>
  <w:style w:type="character" w:styleId="52">
    <w:name w:val="footnote reference"/>
    <w:autoRedefine/>
    <w:semiHidden/>
    <w:qFormat/>
    <w:uiPriority w:val="0"/>
    <w:rPr>
      <w:b/>
      <w:bCs/>
      <w:position w:val="6"/>
      <w:sz w:val="16"/>
      <w:szCs w:val="16"/>
    </w:rPr>
  </w:style>
  <w:style w:type="paragraph" w:customStyle="1" w:styleId="53">
    <w:name w:val="Doc-title"/>
    <w:basedOn w:val="1"/>
    <w:next w:val="54"/>
    <w:autoRedefine/>
    <w:qFormat/>
    <w:uiPriority w:val="0"/>
    <w:pPr>
      <w:spacing w:before="60"/>
      <w:ind w:left="1259" w:hanging="1259"/>
    </w:pPr>
  </w:style>
  <w:style w:type="paragraph" w:customStyle="1" w:styleId="54">
    <w:name w:val="Doc-text2"/>
    <w:basedOn w:val="1"/>
    <w:link w:val="94"/>
    <w:autoRedefine/>
    <w:qFormat/>
    <w:uiPriority w:val="0"/>
    <w:pPr>
      <w:tabs>
        <w:tab w:val="left" w:pos="1622"/>
      </w:tabs>
      <w:adjustRightInd/>
      <w:spacing w:after="0"/>
      <w:ind w:left="1622" w:hanging="363"/>
      <w:jc w:val="left"/>
      <w:textAlignment w:val="auto"/>
    </w:pPr>
    <w:rPr>
      <w:rFonts w:eastAsia="MS Mincho"/>
      <w:szCs w:val="24"/>
    </w:rPr>
  </w:style>
  <w:style w:type="paragraph" w:customStyle="1" w:styleId="55">
    <w:name w:val="Figure"/>
    <w:basedOn w:val="1"/>
    <w:next w:val="28"/>
    <w:autoRedefine/>
    <w:qFormat/>
    <w:uiPriority w:val="0"/>
    <w:pPr>
      <w:keepNext/>
      <w:keepLines/>
      <w:spacing w:before="180"/>
      <w:jc w:val="center"/>
    </w:pPr>
  </w:style>
  <w:style w:type="paragraph" w:customStyle="1" w:styleId="56">
    <w:name w:val="3GPP_Header"/>
    <w:basedOn w:val="1"/>
    <w:autoRedefine/>
    <w:qFormat/>
    <w:uiPriority w:val="0"/>
    <w:pPr>
      <w:tabs>
        <w:tab w:val="left" w:pos="1701"/>
        <w:tab w:val="right" w:pos="9639"/>
      </w:tabs>
      <w:spacing w:after="240"/>
    </w:pPr>
    <w:rPr>
      <w:b/>
      <w:sz w:val="24"/>
    </w:rPr>
  </w:style>
  <w:style w:type="paragraph" w:customStyle="1" w:styleId="57">
    <w:name w:val="EQ"/>
    <w:basedOn w:val="1"/>
    <w:next w:val="1"/>
    <w:autoRedefine/>
    <w:qFormat/>
    <w:uiPriority w:val="0"/>
    <w:pPr>
      <w:keepLines/>
      <w:tabs>
        <w:tab w:val="center" w:pos="4536"/>
        <w:tab w:val="right" w:pos="9072"/>
      </w:tabs>
      <w:spacing w:after="180"/>
      <w:jc w:val="left"/>
    </w:pPr>
    <w:rPr>
      <w:lang w:eastAsia="en-US"/>
    </w:rPr>
  </w:style>
  <w:style w:type="paragraph" w:customStyle="1" w:styleId="58">
    <w:name w:val="Editor's Note"/>
    <w:basedOn w:val="59"/>
    <w:autoRedefine/>
    <w:qFormat/>
    <w:uiPriority w:val="0"/>
    <w:pPr>
      <w:spacing w:after="180"/>
      <w:jc w:val="left"/>
    </w:pPr>
    <w:rPr>
      <w:color w:val="FF0000"/>
      <w:lang w:eastAsia="en-US"/>
    </w:rPr>
  </w:style>
  <w:style w:type="paragraph" w:customStyle="1" w:styleId="59">
    <w:name w:val="NO"/>
    <w:basedOn w:val="1"/>
    <w:autoRedefine/>
    <w:qFormat/>
    <w:uiPriority w:val="0"/>
    <w:pPr>
      <w:keepLines/>
      <w:ind w:left="1135" w:hanging="851"/>
    </w:pPr>
  </w:style>
  <w:style w:type="paragraph" w:customStyle="1" w:styleId="60">
    <w:name w:val="Reference"/>
    <w:basedOn w:val="1"/>
    <w:autoRedefine/>
    <w:qFormat/>
    <w:uiPriority w:val="0"/>
    <w:pPr>
      <w:numPr>
        <w:ilvl w:val="0"/>
        <w:numId w:val="7"/>
      </w:numPr>
    </w:pPr>
  </w:style>
  <w:style w:type="paragraph" w:customStyle="1" w:styleId="61">
    <w:name w:val="B1"/>
    <w:basedOn w:val="13"/>
    <w:link w:val="102"/>
    <w:autoRedefine/>
    <w:qFormat/>
    <w:uiPriority w:val="0"/>
    <w:pPr>
      <w:spacing w:after="180"/>
      <w:jc w:val="left"/>
    </w:pPr>
    <w:rPr>
      <w:lang w:eastAsia="en-US"/>
    </w:rPr>
  </w:style>
  <w:style w:type="paragraph" w:customStyle="1" w:styleId="62">
    <w:name w:val="B2"/>
    <w:basedOn w:val="12"/>
    <w:autoRedefine/>
    <w:qFormat/>
    <w:uiPriority w:val="0"/>
    <w:pPr>
      <w:spacing w:after="180"/>
      <w:jc w:val="left"/>
    </w:pPr>
    <w:rPr>
      <w:lang w:eastAsia="en-US"/>
    </w:rPr>
  </w:style>
  <w:style w:type="paragraph" w:customStyle="1" w:styleId="63">
    <w:name w:val="B3"/>
    <w:basedOn w:val="11"/>
    <w:autoRedefine/>
    <w:qFormat/>
    <w:uiPriority w:val="0"/>
    <w:pPr>
      <w:spacing w:after="180"/>
      <w:jc w:val="left"/>
    </w:pPr>
    <w:rPr>
      <w:lang w:eastAsia="en-US"/>
    </w:rPr>
  </w:style>
  <w:style w:type="paragraph" w:customStyle="1" w:styleId="64">
    <w:name w:val="B4"/>
    <w:basedOn w:val="38"/>
    <w:autoRedefine/>
    <w:qFormat/>
    <w:uiPriority w:val="0"/>
    <w:pPr>
      <w:spacing w:after="180"/>
      <w:jc w:val="left"/>
    </w:pPr>
    <w:rPr>
      <w:lang w:eastAsia="en-US"/>
    </w:rPr>
  </w:style>
  <w:style w:type="paragraph" w:customStyle="1" w:styleId="65">
    <w:name w:val="Proposal"/>
    <w:basedOn w:val="1"/>
    <w:autoRedefine/>
    <w:qFormat/>
    <w:uiPriority w:val="0"/>
    <w:pPr>
      <w:numPr>
        <w:ilvl w:val="0"/>
        <w:numId w:val="8"/>
      </w:numPr>
      <w:tabs>
        <w:tab w:val="left" w:pos="1701"/>
      </w:tabs>
    </w:pPr>
    <w:rPr>
      <w:b/>
      <w:bCs/>
    </w:rPr>
  </w:style>
  <w:style w:type="paragraph" w:customStyle="1" w:styleId="66">
    <w:name w:val="B5"/>
    <w:basedOn w:val="37"/>
    <w:autoRedefine/>
    <w:qFormat/>
    <w:uiPriority w:val="0"/>
    <w:pPr>
      <w:spacing w:after="180"/>
      <w:jc w:val="left"/>
    </w:pPr>
    <w:rPr>
      <w:lang w:eastAsia="en-US"/>
    </w:rPr>
  </w:style>
  <w:style w:type="paragraph" w:customStyle="1" w:styleId="67">
    <w:name w:val="EX"/>
    <w:basedOn w:val="1"/>
    <w:autoRedefine/>
    <w:qFormat/>
    <w:uiPriority w:val="0"/>
    <w:pPr>
      <w:keepLines/>
      <w:spacing w:after="180"/>
      <w:ind w:left="1702" w:hanging="1418"/>
      <w:jc w:val="left"/>
    </w:pPr>
    <w:rPr>
      <w:lang w:eastAsia="en-US"/>
    </w:rPr>
  </w:style>
  <w:style w:type="paragraph" w:customStyle="1" w:styleId="68">
    <w:name w:val="EW"/>
    <w:basedOn w:val="67"/>
    <w:autoRedefine/>
    <w:qFormat/>
    <w:uiPriority w:val="0"/>
    <w:pPr>
      <w:spacing w:after="0"/>
    </w:pPr>
  </w:style>
  <w:style w:type="paragraph" w:customStyle="1" w:styleId="69">
    <w:name w:val="TAL"/>
    <w:basedOn w:val="1"/>
    <w:link w:val="96"/>
    <w:autoRedefine/>
    <w:qFormat/>
    <w:uiPriority w:val="0"/>
    <w:pPr>
      <w:keepNext/>
      <w:keepLines/>
      <w:spacing w:after="0"/>
      <w:jc w:val="left"/>
    </w:pPr>
    <w:rPr>
      <w:rFonts w:eastAsia="Malgun Gothic"/>
      <w:sz w:val="18"/>
    </w:rPr>
  </w:style>
  <w:style w:type="paragraph" w:customStyle="1" w:styleId="70">
    <w:name w:val="TAC"/>
    <w:basedOn w:val="69"/>
    <w:link w:val="104"/>
    <w:autoRedefine/>
    <w:qFormat/>
    <w:uiPriority w:val="0"/>
    <w:pPr>
      <w:jc w:val="center"/>
    </w:pPr>
    <w:rPr>
      <w:rFonts w:eastAsia="Times New Roman"/>
      <w:lang w:eastAsia="en-US"/>
    </w:rPr>
  </w:style>
  <w:style w:type="paragraph" w:customStyle="1" w:styleId="71">
    <w:name w:val="TAH"/>
    <w:basedOn w:val="70"/>
    <w:link w:val="97"/>
    <w:autoRedefine/>
    <w:qFormat/>
    <w:uiPriority w:val="0"/>
    <w:rPr>
      <w:rFonts w:eastAsia="Malgun Gothic"/>
      <w:b/>
    </w:rPr>
  </w:style>
  <w:style w:type="paragraph" w:customStyle="1" w:styleId="72">
    <w:name w:val="TAN"/>
    <w:basedOn w:val="69"/>
    <w:autoRedefine/>
    <w:qFormat/>
    <w:uiPriority w:val="0"/>
    <w:pPr>
      <w:ind w:left="851" w:hanging="851"/>
    </w:pPr>
  </w:style>
  <w:style w:type="paragraph" w:customStyle="1" w:styleId="73">
    <w:name w:val="TAR"/>
    <w:basedOn w:val="69"/>
    <w:autoRedefine/>
    <w:qFormat/>
    <w:uiPriority w:val="0"/>
    <w:pPr>
      <w:jc w:val="right"/>
    </w:pPr>
  </w:style>
  <w:style w:type="paragraph" w:customStyle="1" w:styleId="74">
    <w:name w:val="TH"/>
    <w:basedOn w:val="1"/>
    <w:link w:val="101"/>
    <w:autoRedefine/>
    <w:qFormat/>
    <w:uiPriority w:val="0"/>
    <w:pPr>
      <w:keepNext/>
      <w:keepLines/>
      <w:spacing w:before="60" w:after="180"/>
      <w:jc w:val="center"/>
    </w:pPr>
    <w:rPr>
      <w:b/>
      <w:lang w:eastAsia="en-US"/>
    </w:rPr>
  </w:style>
  <w:style w:type="paragraph" w:customStyle="1" w:styleId="75">
    <w:name w:val="TF"/>
    <w:basedOn w:val="74"/>
    <w:link w:val="103"/>
    <w:autoRedefine/>
    <w:qFormat/>
    <w:uiPriority w:val="0"/>
    <w:pPr>
      <w:spacing w:before="0" w:after="240"/>
    </w:pPr>
  </w:style>
  <w:style w:type="paragraph" w:customStyle="1" w:styleId="76">
    <w:name w:val="TT"/>
    <w:basedOn w:val="2"/>
    <w:next w:val="1"/>
    <w:autoRedefine/>
    <w:qFormat/>
    <w:uiPriority w:val="0"/>
    <w:pPr>
      <w:numPr>
        <w:numId w:val="0"/>
      </w:numPr>
      <w:ind w:left="1134" w:hanging="1134"/>
      <w:outlineLvl w:val="9"/>
    </w:pPr>
    <w:rPr>
      <w:szCs w:val="20"/>
      <w:lang w:eastAsia="en-US"/>
    </w:rPr>
  </w:style>
  <w:style w:type="paragraph" w:customStyle="1" w:styleId="77">
    <w:name w:val="ZA"/>
    <w:autoRedefine/>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8">
    <w:name w:val="ZB"/>
    <w:autoRedefine/>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9">
    <w:name w:val="ZD"/>
    <w:autoRedefine/>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0">
    <w:name w:val="ZG"/>
    <w:autoRedefine/>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1">
    <w:name w:val="ZH"/>
    <w:autoRedefine/>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2">
    <w:name w:val="ZT"/>
    <w:autoRedefine/>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3">
    <w:name w:val="ZTD"/>
    <w:basedOn w:val="78"/>
    <w:autoRedefine/>
    <w:qFormat/>
    <w:uiPriority w:val="0"/>
    <w:pPr>
      <w:framePr w:h="284" w:wrap="notBeside" w:vAnchor="margin" w:hAnchor="text" w:y="852"/>
    </w:pPr>
    <w:rPr>
      <w:i w:val="0"/>
      <w:sz w:val="40"/>
    </w:rPr>
  </w:style>
  <w:style w:type="paragraph" w:customStyle="1" w:styleId="84">
    <w:name w:val="ZU"/>
    <w:autoRedefine/>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5">
    <w:name w:val="ZV"/>
    <w:basedOn w:val="84"/>
    <w:autoRedefine/>
    <w:qFormat/>
    <w:uiPriority w:val="0"/>
    <w:pPr>
      <w:framePr w:wrap="notBeside" w:vAnchor="margin" w:hAnchor="text" w:y="16161"/>
    </w:pPr>
  </w:style>
  <w:style w:type="paragraph" w:customStyle="1" w:styleId="86">
    <w:name w:val="FP"/>
    <w:basedOn w:val="1"/>
    <w:autoRedefine/>
    <w:qFormat/>
    <w:uiPriority w:val="0"/>
    <w:pPr>
      <w:spacing w:after="0"/>
      <w:jc w:val="left"/>
    </w:pPr>
    <w:rPr>
      <w:lang w:eastAsia="en-US"/>
    </w:rPr>
  </w:style>
  <w:style w:type="paragraph" w:customStyle="1" w:styleId="87">
    <w:name w:val="Observation"/>
    <w:basedOn w:val="65"/>
    <w:autoRedefine/>
    <w:qFormat/>
    <w:uiPriority w:val="0"/>
    <w:pPr>
      <w:numPr>
        <w:ilvl w:val="0"/>
        <w:numId w:val="9"/>
      </w:numPr>
    </w:pPr>
  </w:style>
  <w:style w:type="paragraph" w:customStyle="1" w:styleId="88">
    <w:name w:val="PL"/>
    <w:link w:val="95"/>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9">
    <w:name w:val="列出段落1"/>
    <w:basedOn w:val="1"/>
    <w:autoRedefine/>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90">
    <w:name w:val="列出段落2"/>
    <w:basedOn w:val="1"/>
    <w:link w:val="105"/>
    <w:autoRedefine/>
    <w:qFormat/>
    <w:uiPriority w:val="34"/>
    <w:pPr>
      <w:adjustRightInd/>
      <w:spacing w:after="180"/>
      <w:ind w:left="720"/>
      <w:contextualSpacing/>
      <w:textAlignment w:val="auto"/>
    </w:pPr>
    <w:rPr>
      <w:rFonts w:eastAsia="Arial Unicode MS"/>
      <w:lang w:eastAsia="en-US"/>
    </w:rPr>
  </w:style>
  <w:style w:type="character" w:customStyle="1" w:styleId="91">
    <w:name w:val="标题 1 字符"/>
    <w:link w:val="2"/>
    <w:autoRedefine/>
    <w:qFormat/>
    <w:uiPriority w:val="0"/>
    <w:rPr>
      <w:rFonts w:ascii="Arial" w:hAnsi="Arial"/>
      <w:sz w:val="36"/>
      <w:szCs w:val="36"/>
      <w:lang w:eastAsia="zh-CN" w:bidi="ar-SA"/>
    </w:rPr>
  </w:style>
  <w:style w:type="character" w:customStyle="1" w:styleId="92">
    <w:name w:val="正文文本 字符"/>
    <w:link w:val="27"/>
    <w:autoRedefine/>
    <w:qFormat/>
    <w:uiPriority w:val="0"/>
    <w:rPr>
      <w:rFonts w:ascii="Arial" w:hAnsi="Arial"/>
      <w:lang w:eastAsia="zh-CN"/>
    </w:rPr>
  </w:style>
  <w:style w:type="character" w:customStyle="1" w:styleId="93">
    <w:name w:val="ZGSM"/>
    <w:autoRedefine/>
    <w:qFormat/>
    <w:uiPriority w:val="0"/>
  </w:style>
  <w:style w:type="character" w:customStyle="1" w:styleId="94">
    <w:name w:val="Doc-text2 Char"/>
    <w:link w:val="54"/>
    <w:autoRedefine/>
    <w:qFormat/>
    <w:uiPriority w:val="0"/>
    <w:rPr>
      <w:rFonts w:ascii="Arial" w:hAnsi="Arial" w:eastAsia="MS Mincho"/>
      <w:szCs w:val="24"/>
    </w:rPr>
  </w:style>
  <w:style w:type="character" w:customStyle="1" w:styleId="95">
    <w:name w:val="PL Char"/>
    <w:link w:val="88"/>
    <w:autoRedefine/>
    <w:qFormat/>
    <w:locked/>
    <w:uiPriority w:val="0"/>
    <w:rPr>
      <w:rFonts w:ascii="Courier New" w:hAnsi="Courier New"/>
      <w:sz w:val="16"/>
      <w:lang w:bidi="ar-SA"/>
    </w:rPr>
  </w:style>
  <w:style w:type="character" w:customStyle="1" w:styleId="96">
    <w:name w:val="TAL Car"/>
    <w:link w:val="69"/>
    <w:autoRedefine/>
    <w:qFormat/>
    <w:locked/>
    <w:uiPriority w:val="0"/>
    <w:rPr>
      <w:rFonts w:ascii="Arial" w:hAnsi="Arial"/>
      <w:sz w:val="18"/>
    </w:rPr>
  </w:style>
  <w:style w:type="character" w:customStyle="1" w:styleId="97">
    <w:name w:val="TAH Car"/>
    <w:link w:val="71"/>
    <w:autoRedefine/>
    <w:qFormat/>
    <w:locked/>
    <w:uiPriority w:val="0"/>
    <w:rPr>
      <w:rFonts w:ascii="Arial" w:hAnsi="Arial"/>
      <w:b/>
      <w:sz w:val="18"/>
    </w:rPr>
  </w:style>
  <w:style w:type="character" w:customStyle="1" w:styleId="98">
    <w:name w:val="未处理的提及1"/>
    <w:autoRedefine/>
    <w:unhideWhenUsed/>
    <w:qFormat/>
    <w:uiPriority w:val="99"/>
    <w:rPr>
      <w:color w:val="808080"/>
      <w:shd w:val="clear" w:color="auto" w:fill="E6E6E6"/>
    </w:rPr>
  </w:style>
  <w:style w:type="character" w:customStyle="1" w:styleId="99">
    <w:name w:val="占位符文本1"/>
    <w:autoRedefine/>
    <w:semiHidden/>
    <w:qFormat/>
    <w:uiPriority w:val="99"/>
    <w:rPr>
      <w:color w:val="808080"/>
    </w:rPr>
  </w:style>
  <w:style w:type="character" w:customStyle="1" w:styleId="100">
    <w:name w:val="页眉 字符"/>
    <w:link w:val="35"/>
    <w:autoRedefine/>
    <w:qFormat/>
    <w:uiPriority w:val="0"/>
    <w:rPr>
      <w:rFonts w:ascii="Arial" w:hAnsi="Arial" w:eastAsia="MS Mincho" w:cs="Arial"/>
      <w:b/>
      <w:sz w:val="24"/>
      <w:szCs w:val="24"/>
    </w:rPr>
  </w:style>
  <w:style w:type="character" w:customStyle="1" w:styleId="101">
    <w:name w:val="TH Char"/>
    <w:link w:val="74"/>
    <w:autoRedefine/>
    <w:qFormat/>
    <w:uiPriority w:val="0"/>
    <w:rPr>
      <w:rFonts w:ascii="Arial" w:hAnsi="Arial" w:eastAsia="Times New Roman"/>
      <w:b/>
      <w:lang w:eastAsia="en-US"/>
    </w:rPr>
  </w:style>
  <w:style w:type="character" w:customStyle="1" w:styleId="102">
    <w:name w:val="B1 Char1"/>
    <w:link w:val="61"/>
    <w:autoRedefine/>
    <w:qFormat/>
    <w:uiPriority w:val="0"/>
    <w:rPr>
      <w:rFonts w:ascii="Arial" w:hAnsi="Arial" w:eastAsia="Times New Roman"/>
      <w:lang w:eastAsia="en-US"/>
    </w:rPr>
  </w:style>
  <w:style w:type="character" w:customStyle="1" w:styleId="103">
    <w:name w:val="TF Char"/>
    <w:link w:val="75"/>
    <w:autoRedefine/>
    <w:qFormat/>
    <w:uiPriority w:val="0"/>
    <w:rPr>
      <w:rFonts w:ascii="Arial" w:hAnsi="Arial" w:eastAsia="Times New Roman"/>
      <w:b/>
      <w:lang w:eastAsia="en-US"/>
    </w:rPr>
  </w:style>
  <w:style w:type="character" w:customStyle="1" w:styleId="104">
    <w:name w:val="TAC Char"/>
    <w:link w:val="70"/>
    <w:autoRedefine/>
    <w:qFormat/>
    <w:uiPriority w:val="0"/>
    <w:rPr>
      <w:rFonts w:ascii="Arial" w:hAnsi="Arial" w:eastAsia="Times New Roman"/>
      <w:sz w:val="18"/>
      <w:lang w:eastAsia="en-US"/>
    </w:rPr>
  </w:style>
  <w:style w:type="character" w:customStyle="1" w:styleId="105">
    <w:name w:val="列出段落 Char"/>
    <w:link w:val="90"/>
    <w:autoRedefine/>
    <w:qFormat/>
    <w:locked/>
    <w:uiPriority w:val="34"/>
    <w:rPr>
      <w:rFonts w:ascii="Arial" w:hAnsi="Arial" w:eastAsia="Arial Unicode MS"/>
      <w:lang w:eastAsia="en-US"/>
    </w:rPr>
  </w:style>
  <w:style w:type="paragraph" w:customStyle="1" w:styleId="106">
    <w:name w:val="CR Cover Page"/>
    <w:link w:val="107"/>
    <w:autoRedefine/>
    <w:qFormat/>
    <w:uiPriority w:val="0"/>
    <w:pPr>
      <w:spacing w:after="120"/>
    </w:pPr>
    <w:rPr>
      <w:rFonts w:ascii="Arial" w:hAnsi="Arial" w:eastAsia="MS Mincho" w:cs="Times New Roman"/>
      <w:lang w:val="en-GB" w:eastAsia="en-US" w:bidi="ar-SA"/>
    </w:rPr>
  </w:style>
  <w:style w:type="character" w:customStyle="1" w:styleId="107">
    <w:name w:val="CR Cover Page Zchn"/>
    <w:link w:val="106"/>
    <w:autoRedefine/>
    <w:qFormat/>
    <w:uiPriority w:val="0"/>
    <w:rPr>
      <w:rFonts w:ascii="Arial" w:hAnsi="Arial" w:eastAsia="MS Mincho"/>
      <w:lang w:val="en-GB" w:eastAsia="en-US" w:bidi="ar-SA"/>
    </w:rPr>
  </w:style>
  <w:style w:type="paragraph" w:customStyle="1" w:styleId="108">
    <w:name w:val="Agreement"/>
    <w:basedOn w:val="1"/>
    <w:next w:val="1"/>
    <w:autoRedefine/>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9">
    <w:name w:val="목록 단"/>
    <w:basedOn w:val="1"/>
    <w:next w:val="110"/>
    <w:autoRedefine/>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10">
    <w:name w:val="List Paragraph"/>
    <w:basedOn w:val="1"/>
    <w:autoRedefine/>
    <w:qFormat/>
    <w:uiPriority w:val="34"/>
    <w:pPr>
      <w:ind w:firstLine="420" w:firstLineChars="200"/>
    </w:pPr>
  </w:style>
  <w:style w:type="paragraph" w:customStyle="1" w:styleId="111">
    <w:name w:val="Doc-comment"/>
    <w:basedOn w:val="1"/>
    <w:next w:val="54"/>
    <w:autoRedefine/>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2">
    <w:name w:val="Comments"/>
    <w:basedOn w:val="1"/>
    <w:link w:val="113"/>
    <w:autoRedefine/>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3">
    <w:name w:val="Comments Char"/>
    <w:link w:val="112"/>
    <w:autoRedefine/>
    <w:qFormat/>
    <w:uiPriority w:val="0"/>
    <w:rPr>
      <w:rFonts w:ascii="Arial" w:hAnsi="Arial" w:eastAsia="MS Mincho"/>
      <w:i/>
      <w:sz w:val="18"/>
      <w:szCs w:val="24"/>
      <w:lang w:val="en-GB" w:eastAsia="en-GB"/>
    </w:rPr>
  </w:style>
  <w:style w:type="character" w:customStyle="1" w:styleId="114">
    <w:name w:val="批注文字 字符"/>
    <w:link w:val="30"/>
    <w:autoRedefine/>
    <w:semiHidden/>
    <w:qFormat/>
    <w:uiPriority w:val="0"/>
    <w:rPr>
      <w:rFonts w:ascii="Arial" w:hAnsi="Arial" w:eastAsia="Times New Roman"/>
    </w:rPr>
  </w:style>
  <w:style w:type="paragraph" w:customStyle="1" w:styleId="115">
    <w:name w:val="EmailDiscussion2"/>
    <w:basedOn w:val="54"/>
    <w:autoRedefine/>
    <w:qFormat/>
    <w:uiPriority w:val="0"/>
  </w:style>
  <w:style w:type="character" w:customStyle="1" w:styleId="116">
    <w:name w:val="10"/>
    <w:basedOn w:val="47"/>
    <w:autoRedefine/>
    <w:qFormat/>
    <w:uiPriority w:val="0"/>
    <w:rPr>
      <w:rFonts w:hint="default" w:ascii="Times New Roman" w:hAnsi="Times New Roman" w:cs="Times New Roman"/>
    </w:rPr>
  </w:style>
  <w:style w:type="character" w:customStyle="1" w:styleId="117">
    <w:name w:val="15"/>
    <w:basedOn w:val="47"/>
    <w:autoRedefine/>
    <w:qFormat/>
    <w:uiPriority w:val="0"/>
    <w:rPr>
      <w:rFonts w:hint="default" w:ascii="Times New Roman" w:hAnsi="Times New Roman" w:cs="Times New Roman"/>
    </w:rPr>
  </w:style>
  <w:style w:type="paragraph" w:customStyle="1" w:styleId="118">
    <w:name w:val="0 Main text"/>
    <w:basedOn w:val="1"/>
    <w:qFormat/>
    <w:uiPriority w:val="0"/>
    <w:pPr>
      <w:jc w:val="both"/>
    </w:pPr>
    <w:rPr>
      <w:rFonts w:ascii="Times New Roman" w:hAnsi="Times New Roman" w:eastAsia="Malgun Gothic"/>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A951B-2DB1-458C-AD43-C46E1BA93B8E}">
  <ds:schemaRefs/>
</ds:datastoreItem>
</file>

<file path=docProps/app.xml><?xml version="1.0" encoding="utf-8"?>
<Properties xmlns="http://schemas.openxmlformats.org/officeDocument/2006/extended-properties" xmlns:vt="http://schemas.openxmlformats.org/officeDocument/2006/docPropsVTypes">
  <Template>Normal</Template>
  <Pages>10</Pages>
  <Words>3381</Words>
  <Characters>19355</Characters>
  <Lines>162</Lines>
  <Paragraphs>45</Paragraphs>
  <TotalTime>15</TotalTime>
  <ScaleCrop>false</ScaleCrop>
  <LinksUpToDate>false</LinksUpToDate>
  <CharactersWithSpaces>23817</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2022-08-10T02:32:00Z</dcterms:created>
  <dc:creator>cmcc</dc:creator>
  <cp:lastModifiedBy>renjianyang</cp:lastModifiedBy>
  <cp:lastPrinted>2021-08-05T02:34:00Z</cp:lastPrinted>
  <dcterms:modified xsi:type="dcterms:W3CDTF">2024-08-09T09:12:45Z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2052-12.1.0.17147</vt:lpwstr>
  </property>
  <property fmtid="{D5CDD505-2E9C-101B-9397-08002B2CF9AE}" pid="17" name="ICV">
    <vt:lpwstr>88FF7A6996FA415BA02018C510663209_13</vt:lpwstr>
  </property>
</Properties>
</file>